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014C" w14:textId="77777777" w:rsidR="00E3383F" w:rsidRDefault="00247C73" w:rsidP="00247C73">
      <w:pPr>
        <w:rPr>
          <w:rStyle w:val="Hyperlink"/>
          <w:rFonts w:ascii="Arial" w:hAnsi="Arial" w:cs="Arial"/>
        </w:rPr>
      </w:pPr>
      <w:r w:rsidRPr="007F3605">
        <w:rPr>
          <w:rFonts w:ascii="Arial" w:hAnsi="Arial" w:cs="Arial"/>
          <w:noProof/>
          <w:sz w:val="20"/>
          <w:szCs w:val="20"/>
        </w:rPr>
        <w:drawing>
          <wp:anchor distT="0" distB="0" distL="114300" distR="114300" simplePos="0" relativeHeight="251659264" behindDoc="0" locked="0" layoutInCell="1" allowOverlap="1" wp14:anchorId="06328547" wp14:editId="36EE2800">
            <wp:simplePos x="0" y="0"/>
            <wp:positionH relativeFrom="column">
              <wp:posOffset>4124325</wp:posOffset>
            </wp:positionH>
            <wp:positionV relativeFrom="paragraph">
              <wp:posOffset>0</wp:posOffset>
            </wp:positionV>
            <wp:extent cx="1644015" cy="437515"/>
            <wp:effectExtent l="0" t="0" r="0" b="635"/>
            <wp:wrapSquare wrapText="bothSides"/>
            <wp:docPr id="1" name="Picture 1" descr="Macintosh HD:Users:rbecker:Desktop:Everything:FPSB Logos:FPSB Logos (no mark):JPG:FPSB_H_rg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ecker:Desktop:Everything:FPSB Logos:FPSB Logos (no mark):JPG:FPSB_H_rgb_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015" cy="437515"/>
                    </a:xfrm>
                    <a:prstGeom prst="rect">
                      <a:avLst/>
                    </a:prstGeom>
                    <a:noFill/>
                    <a:ln>
                      <a:noFill/>
                    </a:ln>
                  </pic:spPr>
                </pic:pic>
              </a:graphicData>
            </a:graphic>
          </wp:anchor>
        </w:drawing>
      </w:r>
      <w:r w:rsidRPr="007F3605">
        <w:rPr>
          <w:rFonts w:ascii="Arial" w:hAnsi="Arial" w:cs="Arial"/>
          <w:b/>
        </w:rPr>
        <w:t>FOR IMMEDIATE RELEASE</w:t>
      </w:r>
      <w:r w:rsidRPr="00BB482C">
        <w:rPr>
          <w:rFonts w:cstheme="minorHAnsi"/>
          <w:b/>
        </w:rPr>
        <w:br/>
      </w:r>
      <w:r w:rsidRPr="007F3605">
        <w:rPr>
          <w:rFonts w:ascii="Arial" w:hAnsi="Arial" w:cs="Arial"/>
          <w:b/>
        </w:rPr>
        <w:t>Media Contact:</w:t>
      </w:r>
      <w:r w:rsidRPr="007F3605">
        <w:rPr>
          <w:rFonts w:ascii="Arial" w:hAnsi="Arial" w:cs="Arial"/>
          <w:noProof/>
          <w:sz w:val="20"/>
          <w:szCs w:val="20"/>
        </w:rPr>
        <w:t xml:space="preserve"> </w:t>
      </w:r>
      <w:r w:rsidRPr="007F3605">
        <w:rPr>
          <w:rFonts w:ascii="Arial" w:hAnsi="Arial" w:cs="Arial"/>
          <w:noProof/>
          <w:sz w:val="20"/>
          <w:szCs w:val="20"/>
        </w:rPr>
        <w:br/>
      </w:r>
      <w:r w:rsidRPr="007F3605">
        <w:rPr>
          <w:rFonts w:ascii="Arial" w:hAnsi="Arial" w:cs="Arial"/>
        </w:rPr>
        <w:t>Ryanne Harrah</w:t>
      </w:r>
      <w:r w:rsidRPr="007F3605">
        <w:rPr>
          <w:rFonts w:ascii="Arial" w:hAnsi="Arial" w:cs="Arial"/>
        </w:rPr>
        <w:br/>
        <w:t>FPSB Senior Manager of Communications and Content</w:t>
      </w:r>
      <w:r w:rsidRPr="007F3605">
        <w:rPr>
          <w:rFonts w:ascii="Arial" w:hAnsi="Arial" w:cs="Arial"/>
        </w:rPr>
        <w:br/>
        <w:t>+1-720-</w:t>
      </w:r>
      <w:r w:rsidR="00BD6916">
        <w:rPr>
          <w:rFonts w:ascii="Arial" w:hAnsi="Arial" w:cs="Arial"/>
        </w:rPr>
        <w:t>203-7007</w:t>
      </w:r>
      <w:r w:rsidRPr="007F3605">
        <w:rPr>
          <w:rFonts w:ascii="Arial" w:hAnsi="Arial" w:cs="Arial"/>
        </w:rPr>
        <w:br/>
      </w:r>
      <w:hyperlink r:id="rId12" w:history="1">
        <w:r w:rsidRPr="007F3605">
          <w:rPr>
            <w:rStyle w:val="Hyperlink"/>
            <w:rFonts w:ascii="Arial" w:hAnsi="Arial" w:cs="Arial"/>
          </w:rPr>
          <w:t>rharrah@fpsb.org</w:t>
        </w:r>
      </w:hyperlink>
    </w:p>
    <w:p w14:paraId="0CF639B8" w14:textId="2E3629E7" w:rsidR="0028591F" w:rsidRDefault="00EB55F1" w:rsidP="0028591F">
      <w:pPr>
        <w:spacing w:after="0" w:line="240" w:lineRule="auto"/>
        <w:jc w:val="center"/>
        <w:rPr>
          <w:rFonts w:ascii="Arial" w:hAnsi="Arial" w:cs="Arial"/>
          <w:b/>
          <w:sz w:val="32"/>
          <w:szCs w:val="32"/>
        </w:rPr>
      </w:pPr>
      <w:r>
        <w:rPr>
          <w:rFonts w:ascii="Arial" w:hAnsi="Arial" w:cs="Arial"/>
          <w:b/>
          <w:sz w:val="32"/>
          <w:szCs w:val="32"/>
        </w:rPr>
        <w:br/>
      </w:r>
      <w:r w:rsidR="00A60ACA">
        <w:rPr>
          <w:rFonts w:ascii="Arial" w:hAnsi="Arial" w:cs="Arial"/>
          <w:b/>
          <w:sz w:val="32"/>
          <w:szCs w:val="32"/>
        </w:rPr>
        <w:t>FPSB, Global CFP Professional Community Promote Value of Financial Planning During 6</w:t>
      </w:r>
      <w:r w:rsidR="00A60ACA" w:rsidRPr="00AB5DF1">
        <w:rPr>
          <w:rFonts w:ascii="Arial" w:hAnsi="Arial" w:cs="Arial"/>
          <w:b/>
          <w:sz w:val="32"/>
          <w:szCs w:val="32"/>
          <w:vertAlign w:val="superscript"/>
        </w:rPr>
        <w:t>th</w:t>
      </w:r>
      <w:r w:rsidR="002C2F42">
        <w:rPr>
          <w:rFonts w:ascii="Arial" w:hAnsi="Arial" w:cs="Arial"/>
          <w:b/>
          <w:sz w:val="32"/>
          <w:szCs w:val="32"/>
        </w:rPr>
        <w:t xml:space="preserve"> World Financial Planning Day</w:t>
      </w:r>
      <w:r w:rsidR="00762655">
        <w:rPr>
          <w:rFonts w:ascii="Arial" w:hAnsi="Arial" w:cs="Arial"/>
          <w:b/>
          <w:sz w:val="32"/>
          <w:szCs w:val="32"/>
        </w:rPr>
        <w:br/>
      </w:r>
    </w:p>
    <w:p w14:paraId="0D12BDE1" w14:textId="4D649A25" w:rsidR="00722465" w:rsidRDefault="00762655" w:rsidP="0028591F">
      <w:pPr>
        <w:spacing w:after="0" w:line="240" w:lineRule="auto"/>
        <w:jc w:val="center"/>
        <w:rPr>
          <w:rFonts w:ascii="Arial" w:hAnsi="Arial" w:cs="Arial"/>
          <w:bCs/>
        </w:rPr>
      </w:pPr>
      <w:r>
        <w:rPr>
          <w:rFonts w:ascii="Arial" w:hAnsi="Arial" w:cs="Arial"/>
          <w:bCs/>
          <w:i/>
          <w:iCs/>
        </w:rPr>
        <w:t xml:space="preserve">Financial Planning Standards Board </w:t>
      </w:r>
      <w:r w:rsidR="00A60ACA">
        <w:rPr>
          <w:rFonts w:ascii="Arial" w:hAnsi="Arial" w:cs="Arial"/>
          <w:bCs/>
          <w:i/>
          <w:iCs/>
        </w:rPr>
        <w:t xml:space="preserve">Joins International Organization of Securities Commissions </w:t>
      </w:r>
      <w:r>
        <w:rPr>
          <w:rFonts w:ascii="Arial" w:hAnsi="Arial" w:cs="Arial"/>
          <w:bCs/>
          <w:i/>
          <w:iCs/>
        </w:rPr>
        <w:t xml:space="preserve">to </w:t>
      </w:r>
      <w:r w:rsidR="00722465">
        <w:rPr>
          <w:rFonts w:ascii="Arial" w:hAnsi="Arial" w:cs="Arial"/>
          <w:bCs/>
          <w:i/>
          <w:iCs/>
        </w:rPr>
        <w:t>Raise Awareness of, Promote Financial Literacy During</w:t>
      </w:r>
      <w:r>
        <w:rPr>
          <w:rFonts w:ascii="Arial" w:hAnsi="Arial" w:cs="Arial"/>
          <w:bCs/>
          <w:i/>
          <w:iCs/>
        </w:rPr>
        <w:t xml:space="preserve"> IOSCO’s World Investor Week</w:t>
      </w:r>
    </w:p>
    <w:p w14:paraId="3C1A5EC7" w14:textId="77777777" w:rsidR="00722465" w:rsidRPr="00811231" w:rsidRDefault="00722465" w:rsidP="0028591F">
      <w:pPr>
        <w:spacing w:after="0" w:line="240" w:lineRule="auto"/>
        <w:jc w:val="center"/>
        <w:rPr>
          <w:rFonts w:ascii="Arial" w:hAnsi="Arial" w:cs="Arial"/>
          <w:bCs/>
        </w:rPr>
      </w:pPr>
    </w:p>
    <w:p w14:paraId="357A9FCF" w14:textId="34139A8C" w:rsidR="00505B44" w:rsidRDefault="00435362" w:rsidP="00281E84">
      <w:pPr>
        <w:rPr>
          <w:rFonts w:ascii="Arial" w:hAnsi="Arial" w:cs="Arial"/>
          <w:bCs/>
        </w:rPr>
      </w:pPr>
      <w:r>
        <w:rPr>
          <w:rFonts w:ascii="Arial" w:hAnsi="Arial" w:cs="Arial"/>
          <w:b/>
        </w:rPr>
        <w:t xml:space="preserve">DENVER, COLO </w:t>
      </w:r>
      <w:r w:rsidR="00AB30E0" w:rsidRPr="007F3605">
        <w:rPr>
          <w:rFonts w:ascii="Arial" w:hAnsi="Arial" w:cs="Arial"/>
          <w:b/>
        </w:rPr>
        <w:t>–</w:t>
      </w:r>
      <w:r w:rsidR="000C353D" w:rsidRPr="007F3605">
        <w:rPr>
          <w:rFonts w:ascii="Arial" w:hAnsi="Arial" w:cs="Arial"/>
          <w:b/>
        </w:rPr>
        <w:t xml:space="preserve"> </w:t>
      </w:r>
      <w:r w:rsidR="00DD356B" w:rsidRPr="00DD356B">
        <w:rPr>
          <w:rFonts w:ascii="Arial" w:hAnsi="Arial" w:cs="Arial"/>
          <w:b/>
        </w:rPr>
        <w:t>2</w:t>
      </w:r>
      <w:r w:rsidR="00A55330">
        <w:rPr>
          <w:rFonts w:ascii="Arial" w:hAnsi="Arial" w:cs="Arial"/>
          <w:b/>
        </w:rPr>
        <w:t>3</w:t>
      </w:r>
      <w:r w:rsidR="002C2F42" w:rsidRPr="00DD356B">
        <w:rPr>
          <w:rFonts w:ascii="Arial" w:hAnsi="Arial" w:cs="Arial"/>
          <w:b/>
        </w:rPr>
        <w:t xml:space="preserve"> August</w:t>
      </w:r>
      <w:r w:rsidR="00001722">
        <w:rPr>
          <w:rFonts w:ascii="Arial" w:hAnsi="Arial" w:cs="Arial"/>
          <w:b/>
        </w:rPr>
        <w:t xml:space="preserve"> </w:t>
      </w:r>
      <w:r w:rsidR="00231D0A" w:rsidRPr="007F3605">
        <w:rPr>
          <w:rFonts w:ascii="Arial" w:hAnsi="Arial" w:cs="Arial"/>
          <w:b/>
        </w:rPr>
        <w:t>202</w:t>
      </w:r>
      <w:r w:rsidR="00620388">
        <w:rPr>
          <w:rFonts w:ascii="Arial" w:hAnsi="Arial" w:cs="Arial"/>
          <w:b/>
        </w:rPr>
        <w:t>2</w:t>
      </w:r>
      <w:r w:rsidR="00A75938" w:rsidRPr="007F3605">
        <w:rPr>
          <w:rFonts w:ascii="Arial" w:hAnsi="Arial" w:cs="Arial"/>
          <w:b/>
        </w:rPr>
        <w:t xml:space="preserve"> –</w:t>
      </w:r>
      <w:r w:rsidR="00A07316">
        <w:rPr>
          <w:rFonts w:ascii="Arial" w:hAnsi="Arial" w:cs="Arial"/>
          <w:b/>
        </w:rPr>
        <w:t xml:space="preserve"> </w:t>
      </w:r>
      <w:r w:rsidR="00F60777">
        <w:rPr>
          <w:rFonts w:ascii="Arial" w:hAnsi="Arial" w:cs="Arial"/>
          <w:b/>
        </w:rPr>
        <w:t xml:space="preserve"> </w:t>
      </w:r>
      <w:hyperlink r:id="rId13" w:history="1">
        <w:r w:rsidR="008B3A64" w:rsidRPr="00A20268">
          <w:rPr>
            <w:rStyle w:val="Hyperlink"/>
            <w:rFonts w:ascii="Arial" w:hAnsi="Arial" w:cs="Arial"/>
            <w:bCs/>
          </w:rPr>
          <w:t>Financial Planning Standards Board Ltd. (FPSB)</w:t>
        </w:r>
      </w:hyperlink>
      <w:r w:rsidR="008B3A64" w:rsidRPr="008B3A64">
        <w:rPr>
          <w:rFonts w:ascii="Arial" w:hAnsi="Arial" w:cs="Arial"/>
          <w:bCs/>
        </w:rPr>
        <w:t>,</w:t>
      </w:r>
      <w:r w:rsidR="008B3A64">
        <w:rPr>
          <w:rFonts w:ascii="Arial" w:hAnsi="Arial" w:cs="Arial"/>
          <w:bCs/>
        </w:rPr>
        <w:t xml:space="preserve"> the </w:t>
      </w:r>
      <w:r w:rsidR="008B3A64" w:rsidRPr="000B2CE0">
        <w:rPr>
          <w:rFonts w:ascii="Arial" w:hAnsi="Arial" w:cs="Arial"/>
          <w:bCs/>
        </w:rPr>
        <w:t>standards-setting body for the global financial planning profession and owner of the CERTIFIED FINANCIAL PLANNER certification program outside the United States,</w:t>
      </w:r>
      <w:r w:rsidR="001E4BE1" w:rsidRPr="000B2CE0">
        <w:rPr>
          <w:rFonts w:ascii="Arial" w:hAnsi="Arial" w:cs="Arial"/>
          <w:bCs/>
        </w:rPr>
        <w:t xml:space="preserve"> </w:t>
      </w:r>
      <w:r w:rsidR="002C2F42">
        <w:rPr>
          <w:rFonts w:ascii="Arial" w:hAnsi="Arial" w:cs="Arial"/>
          <w:bCs/>
        </w:rPr>
        <w:t>and its global network of organizations will host the s</w:t>
      </w:r>
      <w:r w:rsidR="009723F9">
        <w:rPr>
          <w:rFonts w:ascii="Arial" w:hAnsi="Arial" w:cs="Arial"/>
          <w:bCs/>
        </w:rPr>
        <w:t>ixth</w:t>
      </w:r>
      <w:r w:rsidR="002C2F42">
        <w:rPr>
          <w:rFonts w:ascii="Arial" w:hAnsi="Arial" w:cs="Arial"/>
          <w:bCs/>
        </w:rPr>
        <w:t xml:space="preserve"> annual </w:t>
      </w:r>
      <w:hyperlink r:id="rId14" w:history="1">
        <w:r w:rsidR="002C2F42" w:rsidRPr="006D6CB1">
          <w:rPr>
            <w:rStyle w:val="Hyperlink"/>
            <w:rFonts w:ascii="Arial" w:hAnsi="Arial" w:cs="Arial"/>
            <w:bCs/>
          </w:rPr>
          <w:t>World Financial Planning Day</w:t>
        </w:r>
      </w:hyperlink>
      <w:r w:rsidR="002C2F42">
        <w:rPr>
          <w:rFonts w:ascii="Arial" w:hAnsi="Arial" w:cs="Arial"/>
          <w:bCs/>
        </w:rPr>
        <w:t xml:space="preserve"> on 5 October</w:t>
      </w:r>
      <w:r w:rsidR="005B6E90">
        <w:rPr>
          <w:rFonts w:ascii="Arial" w:hAnsi="Arial" w:cs="Arial"/>
          <w:bCs/>
        </w:rPr>
        <w:t>, in partnership with IOSCO’s World Investor Week</w:t>
      </w:r>
      <w:r w:rsidR="00914DEB">
        <w:rPr>
          <w:rFonts w:ascii="Arial" w:hAnsi="Arial" w:cs="Arial"/>
          <w:bCs/>
        </w:rPr>
        <w:t>, which runs from</w:t>
      </w:r>
      <w:r w:rsidR="005B6E90">
        <w:rPr>
          <w:rFonts w:ascii="Arial" w:hAnsi="Arial" w:cs="Arial"/>
          <w:bCs/>
        </w:rPr>
        <w:t xml:space="preserve"> 3-9 October</w:t>
      </w:r>
      <w:r w:rsidR="00F418ED">
        <w:rPr>
          <w:rFonts w:ascii="Arial" w:hAnsi="Arial" w:cs="Arial"/>
          <w:bCs/>
        </w:rPr>
        <w:t>.</w:t>
      </w:r>
      <w:r w:rsidR="005B6E90">
        <w:rPr>
          <w:rFonts w:ascii="Arial" w:hAnsi="Arial" w:cs="Arial"/>
          <w:bCs/>
        </w:rPr>
        <w:t xml:space="preserve"> </w:t>
      </w:r>
    </w:p>
    <w:p w14:paraId="2E1DF671" w14:textId="0DD94057" w:rsidR="00F418ED" w:rsidRDefault="00F418ED" w:rsidP="00281E84">
      <w:pPr>
        <w:rPr>
          <w:rFonts w:ascii="Arial" w:hAnsi="Arial" w:cs="Arial"/>
          <w:bCs/>
        </w:rPr>
      </w:pPr>
      <w:r>
        <w:rPr>
          <w:rFonts w:ascii="Arial" w:hAnsi="Arial" w:cs="Arial"/>
          <w:bCs/>
        </w:rPr>
        <w:t xml:space="preserve">World Financial Planning Day </w:t>
      </w:r>
      <w:r w:rsidR="002C2F42">
        <w:rPr>
          <w:rFonts w:ascii="Arial" w:hAnsi="Arial" w:cs="Arial"/>
          <w:bCs/>
        </w:rPr>
        <w:t>raise</w:t>
      </w:r>
      <w:r>
        <w:rPr>
          <w:rFonts w:ascii="Arial" w:hAnsi="Arial" w:cs="Arial"/>
          <w:bCs/>
        </w:rPr>
        <w:t>s</w:t>
      </w:r>
      <w:r w:rsidR="002C2F42">
        <w:rPr>
          <w:rFonts w:ascii="Arial" w:hAnsi="Arial" w:cs="Arial"/>
          <w:bCs/>
        </w:rPr>
        <w:t xml:space="preserve"> awareness of the value of financial planning, of having a financial plan, and of working with a </w:t>
      </w:r>
      <w:r>
        <w:rPr>
          <w:rFonts w:ascii="Arial" w:hAnsi="Arial" w:cs="Arial"/>
          <w:bCs/>
        </w:rPr>
        <w:t xml:space="preserve">financial planner </w:t>
      </w:r>
      <w:r w:rsidR="00161282">
        <w:rPr>
          <w:rFonts w:ascii="Arial" w:hAnsi="Arial" w:cs="Arial"/>
        </w:rPr>
        <w:t>who</w:t>
      </w:r>
      <w:r>
        <w:rPr>
          <w:rFonts w:ascii="Arial" w:hAnsi="Arial" w:cs="Arial"/>
        </w:rPr>
        <w:t xml:space="preserve"> </w:t>
      </w:r>
      <w:r w:rsidRPr="00574257">
        <w:rPr>
          <w:rFonts w:ascii="Arial" w:hAnsi="Arial" w:cs="Arial"/>
        </w:rPr>
        <w:t xml:space="preserve">has committed to competency and ethical standards, like a </w:t>
      </w:r>
      <w:r w:rsidRPr="00574257">
        <w:rPr>
          <w:rFonts w:ascii="Arial" w:hAnsi="Arial" w:cs="Arial"/>
          <w:bCs/>
        </w:rPr>
        <w:t xml:space="preserve">CERTIFIED FINANCIAL PLANNER </w:t>
      </w:r>
      <w:r w:rsidRPr="00574257">
        <w:rPr>
          <w:rFonts w:ascii="Arial" w:hAnsi="Arial" w:cs="Arial"/>
        </w:rPr>
        <w:t>professional</w:t>
      </w:r>
      <w:r w:rsidRPr="00574257">
        <w:rPr>
          <w:rFonts w:ascii="Arial" w:hAnsi="Arial" w:cs="Arial"/>
          <w:bCs/>
        </w:rPr>
        <w:t>.</w:t>
      </w:r>
      <w:r>
        <w:rPr>
          <w:rFonts w:ascii="Arial" w:hAnsi="Arial" w:cs="Arial"/>
          <w:bCs/>
        </w:rPr>
        <w:t xml:space="preserve"> </w:t>
      </w:r>
    </w:p>
    <w:p w14:paraId="33872D6B" w14:textId="4F230B01" w:rsidR="00DA7152" w:rsidRDefault="006D6CB1" w:rsidP="00281E84">
      <w:pPr>
        <w:rPr>
          <w:rFonts w:ascii="Arial" w:hAnsi="Arial" w:cs="Arial"/>
          <w:bCs/>
        </w:rPr>
      </w:pPr>
      <w:r>
        <w:rPr>
          <w:rFonts w:ascii="Arial" w:hAnsi="Arial" w:cs="Arial"/>
          <w:bCs/>
        </w:rPr>
        <w:t>FPSB</w:t>
      </w:r>
      <w:r w:rsidR="00F418ED">
        <w:rPr>
          <w:rFonts w:ascii="Arial" w:hAnsi="Arial" w:cs="Arial"/>
          <w:bCs/>
        </w:rPr>
        <w:t>’s network of organizations</w:t>
      </w:r>
      <w:r>
        <w:rPr>
          <w:rFonts w:ascii="Arial" w:hAnsi="Arial" w:cs="Arial"/>
          <w:bCs/>
        </w:rPr>
        <w:t xml:space="preserve"> represent</w:t>
      </w:r>
      <w:r w:rsidR="00F418ED">
        <w:rPr>
          <w:rFonts w:ascii="Arial" w:hAnsi="Arial" w:cs="Arial"/>
          <w:bCs/>
        </w:rPr>
        <w:t>ing</w:t>
      </w:r>
      <w:r>
        <w:rPr>
          <w:rFonts w:ascii="Arial" w:hAnsi="Arial" w:cs="Arial"/>
          <w:bCs/>
        </w:rPr>
        <w:t xml:space="preserve"> more than 203,000 </w:t>
      </w:r>
      <w:r w:rsidR="00F418ED">
        <w:rPr>
          <w:rFonts w:ascii="Arial" w:hAnsi="Arial" w:cs="Arial"/>
          <w:bCs/>
        </w:rPr>
        <w:t>CFP</w:t>
      </w:r>
      <w:r>
        <w:rPr>
          <w:rFonts w:ascii="Arial" w:hAnsi="Arial" w:cs="Arial"/>
          <w:bCs/>
        </w:rPr>
        <w:t xml:space="preserve"> professionals worldwide, will host a series of </w:t>
      </w:r>
      <w:r w:rsidR="00890EB9">
        <w:rPr>
          <w:rFonts w:ascii="Arial" w:hAnsi="Arial" w:cs="Arial"/>
          <w:bCs/>
        </w:rPr>
        <w:t xml:space="preserve">programs and events that demonstrate how financial planning can help individuals make financial decisions to achieve </w:t>
      </w:r>
      <w:r w:rsidR="00B9643C">
        <w:rPr>
          <w:rFonts w:ascii="Arial" w:hAnsi="Arial" w:cs="Arial"/>
          <w:bCs/>
        </w:rPr>
        <w:t xml:space="preserve">their life </w:t>
      </w:r>
      <w:r w:rsidR="00890EB9">
        <w:rPr>
          <w:rFonts w:ascii="Arial" w:hAnsi="Arial" w:cs="Arial"/>
          <w:bCs/>
        </w:rPr>
        <w:t>goals</w:t>
      </w:r>
      <w:r w:rsidR="00B9643C">
        <w:rPr>
          <w:rFonts w:ascii="Arial" w:hAnsi="Arial" w:cs="Arial"/>
          <w:bCs/>
        </w:rPr>
        <w:t>, now and into the future</w:t>
      </w:r>
      <w:r w:rsidR="00890EB9">
        <w:rPr>
          <w:rFonts w:ascii="Arial" w:hAnsi="Arial" w:cs="Arial"/>
          <w:bCs/>
        </w:rPr>
        <w:t xml:space="preserve">. </w:t>
      </w:r>
    </w:p>
    <w:p w14:paraId="6ADBFBF7" w14:textId="469DF844" w:rsidR="009723F9" w:rsidRDefault="009723F9" w:rsidP="00E9449F">
      <w:pPr>
        <w:rPr>
          <w:rFonts w:ascii="Arial" w:hAnsi="Arial" w:cs="Arial"/>
          <w:bCs/>
        </w:rPr>
      </w:pPr>
      <w:r w:rsidRPr="009723F9">
        <w:rPr>
          <w:rFonts w:ascii="Arial" w:hAnsi="Arial" w:cs="Arial"/>
          <w:bCs/>
          <w:noProof/>
        </w:rPr>
        <mc:AlternateContent>
          <mc:Choice Requires="wps">
            <w:drawing>
              <wp:anchor distT="45720" distB="45720" distL="114300" distR="114300" simplePos="0" relativeHeight="251661312" behindDoc="0" locked="0" layoutInCell="1" allowOverlap="1" wp14:anchorId="5A713287" wp14:editId="419679BC">
                <wp:simplePos x="0" y="0"/>
                <wp:positionH relativeFrom="margin">
                  <wp:align>left</wp:align>
                </wp:positionH>
                <wp:positionV relativeFrom="paragraph">
                  <wp:posOffset>1905</wp:posOffset>
                </wp:positionV>
                <wp:extent cx="2781300" cy="1381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381125"/>
                        </a:xfrm>
                        <a:prstGeom prst="rect">
                          <a:avLst/>
                        </a:prstGeom>
                        <a:solidFill>
                          <a:srgbClr val="FFFFFF"/>
                        </a:solidFill>
                        <a:ln w="9525">
                          <a:noFill/>
                          <a:miter lim="800000"/>
                          <a:headEnd/>
                          <a:tailEnd/>
                        </a:ln>
                      </wps:spPr>
                      <wps:txbx>
                        <w:txbxContent>
                          <w:p w14:paraId="639FF57C" w14:textId="14188D75" w:rsidR="009723F9" w:rsidRDefault="009723F9">
                            <w:r>
                              <w:rPr>
                                <w:noProof/>
                              </w:rPr>
                              <w:drawing>
                                <wp:inline distT="0" distB="0" distL="0" distR="0" wp14:anchorId="0CF76D44" wp14:editId="3F6A6F0A">
                                  <wp:extent cx="2556258" cy="108585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2562182" cy="10883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13287" id="_x0000_t202" coordsize="21600,21600" o:spt="202" path="m,l,21600r21600,l21600,xe">
                <v:stroke joinstyle="miter"/>
                <v:path gradientshapeok="t" o:connecttype="rect"/>
              </v:shapetype>
              <v:shape id="Text Box 2" o:spid="_x0000_s1026" type="#_x0000_t202" style="position:absolute;margin-left:0;margin-top:.15pt;width:219pt;height:10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" stroked="f">
                <v:textbox>
                  <w:txbxContent>
                    <w:p w14:paraId="639FF57C" w14:textId="14188D75" w:rsidR="009723F9" w:rsidRDefault="009723F9">
                      <w:r>
                        <w:rPr>
                          <w:noProof/>
                        </w:rPr>
                        <w:drawing>
                          <wp:inline distT="0" distB="0" distL="0" distR="0" wp14:anchorId="0CF76D44" wp14:editId="3F6A6F0A">
                            <wp:extent cx="2556258" cy="108585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2562182" cy="1088366"/>
                                    </a:xfrm>
                                    <a:prstGeom prst="rect">
                                      <a:avLst/>
                                    </a:prstGeom>
                                  </pic:spPr>
                                </pic:pic>
                              </a:graphicData>
                            </a:graphic>
                          </wp:inline>
                        </w:drawing>
                      </w:r>
                    </w:p>
                  </w:txbxContent>
                </v:textbox>
                <w10:wrap type="square" anchorx="margin"/>
              </v:shape>
            </w:pict>
          </mc:Fallback>
        </mc:AlternateContent>
      </w:r>
      <w:r w:rsidR="009165E4">
        <w:rPr>
          <w:rFonts w:ascii="Arial" w:hAnsi="Arial" w:cs="Arial"/>
          <w:bCs/>
        </w:rPr>
        <w:t>“</w:t>
      </w:r>
      <w:r w:rsidR="00914DEB">
        <w:rPr>
          <w:rFonts w:ascii="Arial" w:hAnsi="Arial" w:cs="Arial"/>
          <w:bCs/>
        </w:rPr>
        <w:t xml:space="preserve">During a time of </w:t>
      </w:r>
      <w:r w:rsidR="00003B10">
        <w:rPr>
          <w:rFonts w:ascii="Arial" w:hAnsi="Arial" w:cs="Arial"/>
          <w:bCs/>
        </w:rPr>
        <w:t>global economic uncertainty,</w:t>
      </w:r>
      <w:r w:rsidR="002A2DB4">
        <w:rPr>
          <w:rFonts w:ascii="Arial" w:hAnsi="Arial" w:cs="Arial"/>
          <w:bCs/>
        </w:rPr>
        <w:t xml:space="preserve"> people may feel</w:t>
      </w:r>
      <w:r w:rsidR="007101CD">
        <w:rPr>
          <w:rFonts w:ascii="Arial" w:hAnsi="Arial" w:cs="Arial"/>
          <w:bCs/>
        </w:rPr>
        <w:t xml:space="preserve"> vulnerable and</w:t>
      </w:r>
      <w:r w:rsidR="002A2DB4">
        <w:rPr>
          <w:rFonts w:ascii="Arial" w:hAnsi="Arial" w:cs="Arial"/>
          <w:bCs/>
        </w:rPr>
        <w:t xml:space="preserve"> concerned about their financ</w:t>
      </w:r>
      <w:r w:rsidR="00914DEB">
        <w:rPr>
          <w:rFonts w:ascii="Arial" w:hAnsi="Arial" w:cs="Arial"/>
          <w:bCs/>
        </w:rPr>
        <w:t xml:space="preserve">es and their </w:t>
      </w:r>
      <w:r w:rsidR="002A2DB4">
        <w:rPr>
          <w:rFonts w:ascii="Arial" w:hAnsi="Arial" w:cs="Arial"/>
          <w:bCs/>
        </w:rPr>
        <w:t>futures</w:t>
      </w:r>
      <w:r w:rsidR="007101CD">
        <w:rPr>
          <w:rFonts w:ascii="Arial" w:hAnsi="Arial" w:cs="Arial"/>
          <w:bCs/>
        </w:rPr>
        <w:t xml:space="preserve">,” </w:t>
      </w:r>
      <w:r w:rsidR="002A2DB4">
        <w:rPr>
          <w:rFonts w:ascii="Arial" w:hAnsi="Arial" w:cs="Arial"/>
          <w:bCs/>
        </w:rPr>
        <w:t>said FPSB CEO Noel Maye. “World Financial Planning Day</w:t>
      </w:r>
      <w:r w:rsidR="00E9449F">
        <w:rPr>
          <w:rFonts w:ascii="Arial" w:hAnsi="Arial" w:cs="Arial"/>
          <w:bCs/>
        </w:rPr>
        <w:t xml:space="preserve"> </w:t>
      </w:r>
      <w:r w:rsidR="00914DEB">
        <w:rPr>
          <w:rFonts w:ascii="Arial" w:hAnsi="Arial" w:cs="Arial"/>
          <w:bCs/>
        </w:rPr>
        <w:t>provides</w:t>
      </w:r>
      <w:r w:rsidR="007101CD">
        <w:rPr>
          <w:rFonts w:ascii="Arial" w:hAnsi="Arial" w:cs="Arial"/>
          <w:bCs/>
        </w:rPr>
        <w:t xml:space="preserve"> </w:t>
      </w:r>
      <w:r w:rsidR="008F42D3">
        <w:rPr>
          <w:rFonts w:ascii="Arial" w:hAnsi="Arial" w:cs="Arial"/>
          <w:bCs/>
        </w:rPr>
        <w:t xml:space="preserve">the global financial planning </w:t>
      </w:r>
      <w:r w:rsidR="00591EA2">
        <w:rPr>
          <w:rFonts w:ascii="Arial" w:hAnsi="Arial" w:cs="Arial"/>
          <w:bCs/>
        </w:rPr>
        <w:t xml:space="preserve">profession with the </w:t>
      </w:r>
      <w:r w:rsidR="00914DEB">
        <w:rPr>
          <w:rFonts w:ascii="Arial" w:hAnsi="Arial" w:cs="Arial"/>
          <w:bCs/>
        </w:rPr>
        <w:t xml:space="preserve">opportunity </w:t>
      </w:r>
      <w:r w:rsidR="008F42D3">
        <w:rPr>
          <w:rFonts w:ascii="Arial" w:hAnsi="Arial" w:cs="Arial"/>
          <w:bCs/>
        </w:rPr>
        <w:t xml:space="preserve">to </w:t>
      </w:r>
      <w:r w:rsidR="00591EA2">
        <w:rPr>
          <w:rFonts w:ascii="Arial" w:hAnsi="Arial" w:cs="Arial"/>
          <w:bCs/>
        </w:rPr>
        <w:t xml:space="preserve">educate the public about financial </w:t>
      </w:r>
      <w:proofErr w:type="gramStart"/>
      <w:r w:rsidR="00591EA2">
        <w:rPr>
          <w:rFonts w:ascii="Arial" w:hAnsi="Arial" w:cs="Arial"/>
          <w:bCs/>
        </w:rPr>
        <w:t>matters, and</w:t>
      </w:r>
      <w:proofErr w:type="gramEnd"/>
      <w:r w:rsidR="00591EA2">
        <w:rPr>
          <w:rFonts w:ascii="Arial" w:hAnsi="Arial" w:cs="Arial"/>
          <w:bCs/>
        </w:rPr>
        <w:t xml:space="preserve"> demonstrate how </w:t>
      </w:r>
      <w:r>
        <w:rPr>
          <w:rFonts w:ascii="Arial" w:hAnsi="Arial" w:cs="Arial"/>
          <w:bCs/>
        </w:rPr>
        <w:t>financial planner</w:t>
      </w:r>
      <w:r w:rsidR="00591EA2">
        <w:rPr>
          <w:rFonts w:ascii="Arial" w:hAnsi="Arial" w:cs="Arial"/>
          <w:bCs/>
        </w:rPr>
        <w:t>s</w:t>
      </w:r>
      <w:r>
        <w:rPr>
          <w:rFonts w:ascii="Arial" w:hAnsi="Arial" w:cs="Arial"/>
          <w:bCs/>
        </w:rPr>
        <w:t xml:space="preserve"> who</w:t>
      </w:r>
      <w:r w:rsidR="00161282">
        <w:rPr>
          <w:rFonts w:ascii="Arial" w:hAnsi="Arial" w:cs="Arial"/>
          <w:bCs/>
        </w:rPr>
        <w:t xml:space="preserve"> </w:t>
      </w:r>
      <w:r w:rsidR="00591EA2">
        <w:rPr>
          <w:rFonts w:ascii="Arial" w:hAnsi="Arial" w:cs="Arial"/>
          <w:bCs/>
        </w:rPr>
        <w:t xml:space="preserve">have </w:t>
      </w:r>
      <w:r w:rsidR="00161282">
        <w:rPr>
          <w:rFonts w:ascii="Arial" w:hAnsi="Arial" w:cs="Arial"/>
          <w:bCs/>
        </w:rPr>
        <w:t>committed to</w:t>
      </w:r>
      <w:r>
        <w:rPr>
          <w:rFonts w:ascii="Arial" w:hAnsi="Arial" w:cs="Arial"/>
          <w:bCs/>
        </w:rPr>
        <w:t xml:space="preserve"> put</w:t>
      </w:r>
      <w:r w:rsidR="00161282">
        <w:rPr>
          <w:rFonts w:ascii="Arial" w:hAnsi="Arial" w:cs="Arial"/>
          <w:bCs/>
        </w:rPr>
        <w:t>ting</w:t>
      </w:r>
      <w:r>
        <w:rPr>
          <w:rFonts w:ascii="Arial" w:hAnsi="Arial" w:cs="Arial"/>
          <w:bCs/>
        </w:rPr>
        <w:t xml:space="preserve"> clients’ interests first, like CFP professional</w:t>
      </w:r>
      <w:r w:rsidR="00591EA2">
        <w:rPr>
          <w:rFonts w:ascii="Arial" w:hAnsi="Arial" w:cs="Arial"/>
          <w:bCs/>
        </w:rPr>
        <w:t>s</w:t>
      </w:r>
      <w:r>
        <w:rPr>
          <w:rFonts w:ascii="Arial" w:hAnsi="Arial" w:cs="Arial"/>
          <w:bCs/>
        </w:rPr>
        <w:t xml:space="preserve">, can help </w:t>
      </w:r>
      <w:r w:rsidR="009838A3">
        <w:rPr>
          <w:rFonts w:ascii="Arial" w:hAnsi="Arial" w:cs="Arial"/>
          <w:bCs/>
        </w:rPr>
        <w:t xml:space="preserve">people </w:t>
      </w:r>
      <w:r w:rsidR="00C2314C">
        <w:rPr>
          <w:rFonts w:ascii="Arial" w:hAnsi="Arial" w:cs="Arial"/>
          <w:bCs/>
        </w:rPr>
        <w:t>navigate complex financial decisions to</w:t>
      </w:r>
      <w:r>
        <w:rPr>
          <w:rFonts w:ascii="Arial" w:hAnsi="Arial" w:cs="Arial"/>
          <w:bCs/>
        </w:rPr>
        <w:t xml:space="preserve"> live their today and plan their tomorrow.” </w:t>
      </w:r>
    </w:p>
    <w:p w14:paraId="42104999" w14:textId="0EE397DA" w:rsidR="009723F9" w:rsidRDefault="009723F9" w:rsidP="009723F9">
      <w:pPr>
        <w:rPr>
          <w:rStyle w:val="Strong"/>
          <w:rFonts w:ascii="Arial" w:hAnsi="Arial" w:cs="Arial"/>
          <w:b w:val="0"/>
          <w:bCs w:val="0"/>
        </w:rPr>
      </w:pPr>
      <w:r w:rsidRPr="008A735F">
        <w:rPr>
          <w:rStyle w:val="Strong"/>
          <w:rFonts w:ascii="Arial" w:hAnsi="Arial" w:cs="Arial"/>
          <w:b w:val="0"/>
          <w:bCs w:val="0"/>
        </w:rPr>
        <w:t>For the s</w:t>
      </w:r>
      <w:r>
        <w:rPr>
          <w:rStyle w:val="Strong"/>
          <w:rFonts w:ascii="Arial" w:hAnsi="Arial" w:cs="Arial"/>
          <w:b w:val="0"/>
          <w:bCs w:val="0"/>
        </w:rPr>
        <w:t>ixth</w:t>
      </w:r>
      <w:r w:rsidRPr="008A735F">
        <w:rPr>
          <w:rStyle w:val="Strong"/>
          <w:rFonts w:ascii="Arial" w:hAnsi="Arial" w:cs="Arial"/>
          <w:b w:val="0"/>
          <w:bCs w:val="0"/>
        </w:rPr>
        <w:t xml:space="preserve"> </w:t>
      </w:r>
      <w:r>
        <w:rPr>
          <w:rStyle w:val="Strong"/>
          <w:rFonts w:ascii="Arial" w:hAnsi="Arial" w:cs="Arial"/>
          <w:b w:val="0"/>
          <w:bCs w:val="0"/>
        </w:rPr>
        <w:t xml:space="preserve">year, FPSB has partnered with the International Organization of Securities Commissions (IOSCO) to host World Financial Planning Day during </w:t>
      </w:r>
      <w:hyperlink r:id="rId17" w:history="1">
        <w:r w:rsidRPr="00052348">
          <w:rPr>
            <w:rStyle w:val="Hyperlink"/>
            <w:rFonts w:ascii="Arial" w:hAnsi="Arial" w:cs="Arial"/>
          </w:rPr>
          <w:t>World Investor Week</w:t>
        </w:r>
      </w:hyperlink>
      <w:r>
        <w:rPr>
          <w:rStyle w:val="Strong"/>
          <w:rFonts w:ascii="Arial" w:hAnsi="Arial" w:cs="Arial"/>
          <w:b w:val="0"/>
          <w:bCs w:val="0"/>
        </w:rPr>
        <w:t xml:space="preserve">, a global campaign designed to raise awareness of financial literacy and investor </w:t>
      </w:r>
      <w:r w:rsidR="00591EA2">
        <w:rPr>
          <w:rStyle w:val="Strong"/>
          <w:rFonts w:ascii="Arial" w:hAnsi="Arial" w:cs="Arial"/>
          <w:b w:val="0"/>
          <w:bCs w:val="0"/>
        </w:rPr>
        <w:t>protection</w:t>
      </w:r>
      <w:r>
        <w:rPr>
          <w:rStyle w:val="Strong"/>
          <w:rFonts w:ascii="Arial" w:hAnsi="Arial" w:cs="Arial"/>
          <w:b w:val="0"/>
          <w:bCs w:val="0"/>
        </w:rPr>
        <w:t xml:space="preserve">. </w:t>
      </w:r>
      <w:r w:rsidR="009838A3">
        <w:rPr>
          <w:rStyle w:val="Strong"/>
          <w:rFonts w:ascii="Arial" w:hAnsi="Arial" w:cs="Arial"/>
          <w:b w:val="0"/>
          <w:bCs w:val="0"/>
        </w:rPr>
        <w:t xml:space="preserve">This collaboration </w:t>
      </w:r>
      <w:r w:rsidR="00BC5239">
        <w:rPr>
          <w:rStyle w:val="Strong"/>
          <w:rFonts w:ascii="Arial" w:hAnsi="Arial" w:cs="Arial"/>
          <w:b w:val="0"/>
          <w:bCs w:val="0"/>
        </w:rPr>
        <w:t>highlights</w:t>
      </w:r>
      <w:r w:rsidR="009B5410">
        <w:rPr>
          <w:rStyle w:val="Strong"/>
          <w:rFonts w:ascii="Arial" w:hAnsi="Arial" w:cs="Arial"/>
          <w:b w:val="0"/>
          <w:bCs w:val="0"/>
        </w:rPr>
        <w:t xml:space="preserve"> the role the </w:t>
      </w:r>
      <w:r w:rsidR="00BC5239">
        <w:rPr>
          <w:rStyle w:val="Strong"/>
          <w:rFonts w:ascii="Arial" w:hAnsi="Arial" w:cs="Arial"/>
          <w:b w:val="0"/>
          <w:bCs w:val="0"/>
        </w:rPr>
        <w:t xml:space="preserve">global </w:t>
      </w:r>
      <w:r w:rsidR="009B5410">
        <w:rPr>
          <w:rStyle w:val="Strong"/>
          <w:rFonts w:ascii="Arial" w:hAnsi="Arial" w:cs="Arial"/>
          <w:b w:val="0"/>
          <w:bCs w:val="0"/>
        </w:rPr>
        <w:t xml:space="preserve">financial planning profession plays in supporting </w:t>
      </w:r>
      <w:r w:rsidR="00BC5239">
        <w:rPr>
          <w:rStyle w:val="Strong"/>
          <w:rFonts w:ascii="Arial" w:hAnsi="Arial" w:cs="Arial"/>
          <w:b w:val="0"/>
          <w:bCs w:val="0"/>
        </w:rPr>
        <w:t xml:space="preserve">regulators to ensure </w:t>
      </w:r>
      <w:r w:rsidR="009B5410">
        <w:rPr>
          <w:rStyle w:val="Strong"/>
          <w:rFonts w:ascii="Arial" w:hAnsi="Arial" w:cs="Arial"/>
          <w:b w:val="0"/>
          <w:bCs w:val="0"/>
        </w:rPr>
        <w:t xml:space="preserve">better financial outcomes for </w:t>
      </w:r>
      <w:r w:rsidR="009838A3">
        <w:rPr>
          <w:rStyle w:val="Strong"/>
          <w:rFonts w:ascii="Arial" w:hAnsi="Arial" w:cs="Arial"/>
          <w:b w:val="0"/>
          <w:bCs w:val="0"/>
        </w:rPr>
        <w:t xml:space="preserve">people </w:t>
      </w:r>
      <w:r w:rsidR="009B5410">
        <w:rPr>
          <w:rStyle w:val="Strong"/>
          <w:rFonts w:ascii="Arial" w:hAnsi="Arial" w:cs="Arial"/>
          <w:b w:val="0"/>
          <w:bCs w:val="0"/>
        </w:rPr>
        <w:t>all over the world.</w:t>
      </w:r>
    </w:p>
    <w:p w14:paraId="44287892" w14:textId="5FA642C4" w:rsidR="00B549D3" w:rsidRDefault="00B549D3" w:rsidP="009723F9">
      <w:pPr>
        <w:rPr>
          <w:rStyle w:val="Strong"/>
          <w:rFonts w:ascii="Arial" w:hAnsi="Arial" w:cs="Arial"/>
          <w:b w:val="0"/>
          <w:bCs w:val="0"/>
        </w:rPr>
      </w:pPr>
    </w:p>
    <w:p w14:paraId="085C4F38" w14:textId="77777777" w:rsidR="00B549D3" w:rsidRDefault="00B549D3" w:rsidP="009723F9">
      <w:pPr>
        <w:rPr>
          <w:rFonts w:ascii="Arial" w:hAnsi="Arial" w:cs="Arial"/>
          <w:bCs/>
        </w:rPr>
      </w:pPr>
    </w:p>
    <w:p w14:paraId="08B98DAD" w14:textId="1D3E5C62" w:rsidR="00B549D3" w:rsidRPr="00B549D3" w:rsidRDefault="00B549D3" w:rsidP="00B549D3">
      <w:pPr>
        <w:rPr>
          <w:rFonts w:ascii="Arial" w:hAnsi="Arial" w:cs="Arial"/>
          <w:lang w:val="it-IT"/>
        </w:rPr>
      </w:pPr>
      <w:r w:rsidRPr="00B549D3">
        <w:rPr>
          <w:rFonts w:ascii="Arial" w:hAnsi="Arial" w:cs="Arial"/>
          <w:lang w:val="it-IT"/>
        </w:rPr>
        <w:lastRenderedPageBreak/>
        <w:t xml:space="preserve">“World Financial Planning Day is a not-to-be-missed appointment within the IOSCO World Investor Week calendar. Investor resilience, which is one of the key themes of the WIW 2022, is very much grounded </w:t>
      </w:r>
      <w:r>
        <w:rPr>
          <w:rFonts w:ascii="Arial" w:hAnsi="Arial" w:cs="Arial"/>
          <w:lang w:val="it-IT"/>
        </w:rPr>
        <w:t>in</w:t>
      </w:r>
      <w:r w:rsidRPr="00B549D3">
        <w:rPr>
          <w:rFonts w:ascii="Arial" w:hAnsi="Arial" w:cs="Arial"/>
          <w:lang w:val="it-IT"/>
        </w:rPr>
        <w:t xml:space="preserve"> financial planning</w:t>
      </w:r>
      <w:r>
        <w:rPr>
          <w:rFonts w:ascii="Arial" w:hAnsi="Arial" w:cs="Arial"/>
          <w:lang w:val="it-IT"/>
        </w:rPr>
        <w:t xml:space="preserve">,” said chair of IOSCO’s Committee on Retail Investors, </w:t>
      </w:r>
      <w:r w:rsidRPr="00B549D3">
        <w:rPr>
          <w:rStyle w:val="Strong"/>
          <w:rFonts w:ascii="Arial" w:hAnsi="Arial" w:cs="Arial"/>
          <w:b w:val="0"/>
          <w:bCs w:val="0"/>
        </w:rPr>
        <w:t>Pasquale Munafò</w:t>
      </w:r>
      <w:r w:rsidRPr="00B549D3">
        <w:rPr>
          <w:rFonts w:ascii="Arial" w:hAnsi="Arial" w:cs="Arial"/>
          <w:lang w:val="it-IT"/>
        </w:rPr>
        <w:t>.</w:t>
      </w:r>
      <w:r>
        <w:rPr>
          <w:rFonts w:ascii="Arial" w:hAnsi="Arial" w:cs="Arial"/>
          <w:lang w:val="it-IT"/>
        </w:rPr>
        <w:t xml:space="preserve"> “</w:t>
      </w:r>
      <w:r w:rsidR="00BC5239">
        <w:rPr>
          <w:rFonts w:ascii="Arial" w:hAnsi="Arial" w:cs="Arial"/>
          <w:lang w:val="it-IT"/>
        </w:rPr>
        <w:t>IOSCO is</w:t>
      </w:r>
      <w:r w:rsidRPr="00B549D3">
        <w:rPr>
          <w:rFonts w:ascii="Arial" w:hAnsi="Arial" w:cs="Arial"/>
          <w:lang w:val="it-IT"/>
        </w:rPr>
        <w:t xml:space="preserve"> working together </w:t>
      </w:r>
      <w:r w:rsidR="00BC5239">
        <w:rPr>
          <w:rFonts w:ascii="Arial" w:hAnsi="Arial" w:cs="Arial"/>
          <w:lang w:val="it-IT"/>
        </w:rPr>
        <w:t xml:space="preserve">with FPSB </w:t>
      </w:r>
      <w:r w:rsidRPr="00B549D3">
        <w:rPr>
          <w:rFonts w:ascii="Arial" w:hAnsi="Arial" w:cs="Arial"/>
          <w:lang w:val="it-IT"/>
        </w:rPr>
        <w:t>to strengthen this link and</w:t>
      </w:r>
      <w:r w:rsidR="00BC5239">
        <w:rPr>
          <w:rFonts w:ascii="Arial" w:hAnsi="Arial" w:cs="Arial"/>
          <w:lang w:val="it-IT"/>
        </w:rPr>
        <w:t xml:space="preserve">, </w:t>
      </w:r>
      <w:r w:rsidRPr="00B549D3">
        <w:rPr>
          <w:rFonts w:ascii="Arial" w:hAnsi="Arial" w:cs="Arial"/>
          <w:lang w:val="it-IT"/>
        </w:rPr>
        <w:t xml:space="preserve">through </w:t>
      </w:r>
      <w:r w:rsidR="00BC5239">
        <w:rPr>
          <w:rFonts w:ascii="Arial" w:hAnsi="Arial" w:cs="Arial"/>
          <w:lang w:val="it-IT"/>
        </w:rPr>
        <w:t>our</w:t>
      </w:r>
      <w:r w:rsidRPr="00B549D3">
        <w:rPr>
          <w:rFonts w:ascii="Arial" w:hAnsi="Arial" w:cs="Arial"/>
          <w:lang w:val="it-IT"/>
        </w:rPr>
        <w:t xml:space="preserve"> financial wellbeing and financial literacy activities</w:t>
      </w:r>
      <w:r w:rsidR="00BC5239">
        <w:rPr>
          <w:rFonts w:ascii="Arial" w:hAnsi="Arial" w:cs="Arial"/>
          <w:lang w:val="it-IT"/>
        </w:rPr>
        <w:t xml:space="preserve">, </w:t>
      </w:r>
      <w:r w:rsidR="00CB40E2">
        <w:rPr>
          <w:rFonts w:ascii="Arial" w:hAnsi="Arial" w:cs="Arial"/>
          <w:lang w:val="it-IT"/>
        </w:rPr>
        <w:t>strengthen</w:t>
      </w:r>
      <w:r w:rsidRPr="00B549D3">
        <w:rPr>
          <w:rFonts w:ascii="Arial" w:hAnsi="Arial" w:cs="Arial"/>
          <w:lang w:val="it-IT"/>
        </w:rPr>
        <w:t xml:space="preserve"> the ability of retail investors and financial consumers around the world to set goals</w:t>
      </w:r>
      <w:r w:rsidR="00BC5239">
        <w:rPr>
          <w:rFonts w:ascii="Arial" w:hAnsi="Arial" w:cs="Arial"/>
          <w:lang w:val="it-IT"/>
        </w:rPr>
        <w:t>,</w:t>
      </w:r>
      <w:r w:rsidRPr="00B549D3">
        <w:rPr>
          <w:rFonts w:ascii="Arial" w:hAnsi="Arial" w:cs="Arial"/>
          <w:lang w:val="it-IT"/>
        </w:rPr>
        <w:t xml:space="preserve"> to stay focused on what matters most</w:t>
      </w:r>
      <w:r w:rsidR="00BC5239">
        <w:rPr>
          <w:rFonts w:ascii="Arial" w:hAnsi="Arial" w:cs="Arial"/>
          <w:lang w:val="it-IT"/>
        </w:rPr>
        <w:t>,</w:t>
      </w:r>
      <w:r w:rsidRPr="00B549D3">
        <w:rPr>
          <w:rFonts w:ascii="Arial" w:hAnsi="Arial" w:cs="Arial"/>
          <w:lang w:val="it-IT"/>
        </w:rPr>
        <w:t xml:space="preserve"> and </w:t>
      </w:r>
      <w:r w:rsidR="00BC5239">
        <w:rPr>
          <w:rFonts w:ascii="Arial" w:hAnsi="Arial" w:cs="Arial"/>
          <w:lang w:val="it-IT"/>
        </w:rPr>
        <w:t xml:space="preserve">to </w:t>
      </w:r>
      <w:r w:rsidRPr="00B549D3">
        <w:rPr>
          <w:rFonts w:ascii="Arial" w:hAnsi="Arial" w:cs="Arial"/>
          <w:lang w:val="it-IT"/>
        </w:rPr>
        <w:t xml:space="preserve">be better prepared to deal with </w:t>
      </w:r>
      <w:r w:rsidR="00BC5239">
        <w:rPr>
          <w:rFonts w:ascii="Arial" w:hAnsi="Arial" w:cs="Arial"/>
          <w:lang w:val="it-IT"/>
        </w:rPr>
        <w:t>uncertain</w:t>
      </w:r>
      <w:r w:rsidR="00BC5239" w:rsidRPr="00B549D3">
        <w:rPr>
          <w:rFonts w:ascii="Arial" w:hAnsi="Arial" w:cs="Arial"/>
          <w:lang w:val="it-IT"/>
        </w:rPr>
        <w:t xml:space="preserve"> </w:t>
      </w:r>
      <w:r w:rsidRPr="00B549D3">
        <w:rPr>
          <w:rFonts w:ascii="Arial" w:hAnsi="Arial" w:cs="Arial"/>
          <w:lang w:val="it-IT"/>
        </w:rPr>
        <w:t>times</w:t>
      </w:r>
      <w:r>
        <w:rPr>
          <w:rFonts w:ascii="Arial" w:hAnsi="Arial" w:cs="Arial"/>
          <w:lang w:val="it-IT"/>
        </w:rPr>
        <w:t>.</w:t>
      </w:r>
      <w:r w:rsidRPr="00B549D3">
        <w:rPr>
          <w:rFonts w:ascii="Arial" w:hAnsi="Arial" w:cs="Arial"/>
          <w:lang w:val="it-IT"/>
        </w:rPr>
        <w:t>”</w:t>
      </w:r>
    </w:p>
    <w:p w14:paraId="24D03282" w14:textId="5493C752" w:rsidR="008F42D3" w:rsidRDefault="009B5410" w:rsidP="00E9449F">
      <w:pPr>
        <w:rPr>
          <w:rFonts w:ascii="Arial" w:hAnsi="Arial" w:cs="Arial"/>
          <w:bCs/>
        </w:rPr>
      </w:pPr>
      <w:r>
        <w:rPr>
          <w:rFonts w:ascii="Arial" w:hAnsi="Arial" w:cs="Arial"/>
          <w:bCs/>
        </w:rPr>
        <w:t>“</w:t>
      </w:r>
      <w:r w:rsidR="00BC5239">
        <w:rPr>
          <w:rFonts w:ascii="Arial" w:hAnsi="Arial" w:cs="Arial"/>
          <w:bCs/>
        </w:rPr>
        <w:t>FPSB is</w:t>
      </w:r>
      <w:r>
        <w:rPr>
          <w:rFonts w:ascii="Arial" w:hAnsi="Arial" w:cs="Arial"/>
          <w:bCs/>
        </w:rPr>
        <w:t xml:space="preserve"> </w:t>
      </w:r>
      <w:r w:rsidR="00BC5239">
        <w:rPr>
          <w:rFonts w:ascii="Arial" w:hAnsi="Arial" w:cs="Arial"/>
          <w:bCs/>
        </w:rPr>
        <w:t xml:space="preserve">pleased to collaborate with </w:t>
      </w:r>
      <w:r>
        <w:rPr>
          <w:rFonts w:ascii="Arial" w:hAnsi="Arial" w:cs="Arial"/>
          <w:bCs/>
        </w:rPr>
        <w:t xml:space="preserve">IOSCO </w:t>
      </w:r>
      <w:r w:rsidR="00BC5239">
        <w:rPr>
          <w:rFonts w:ascii="Arial" w:hAnsi="Arial" w:cs="Arial"/>
          <w:bCs/>
        </w:rPr>
        <w:t xml:space="preserve">for </w:t>
      </w:r>
      <w:r w:rsidR="000707B4">
        <w:rPr>
          <w:rFonts w:ascii="Arial" w:hAnsi="Arial" w:cs="Arial"/>
          <w:bCs/>
        </w:rPr>
        <w:t>our</w:t>
      </w:r>
      <w:r w:rsidR="00BC5239">
        <w:rPr>
          <w:rFonts w:ascii="Arial" w:hAnsi="Arial" w:cs="Arial"/>
          <w:bCs/>
        </w:rPr>
        <w:t xml:space="preserve"> sixth </w:t>
      </w:r>
      <w:r w:rsidR="00B93410">
        <w:rPr>
          <w:rFonts w:ascii="Arial" w:hAnsi="Arial" w:cs="Arial"/>
          <w:bCs/>
        </w:rPr>
        <w:t xml:space="preserve">year </w:t>
      </w:r>
      <w:r w:rsidR="000707B4">
        <w:rPr>
          <w:rFonts w:ascii="Arial" w:hAnsi="Arial" w:cs="Arial"/>
          <w:bCs/>
        </w:rPr>
        <w:t>of</w:t>
      </w:r>
      <w:r w:rsidR="00423FE1">
        <w:rPr>
          <w:rFonts w:ascii="Arial" w:hAnsi="Arial" w:cs="Arial"/>
          <w:bCs/>
        </w:rPr>
        <w:t xml:space="preserve"> dual World Financial Planning Day and World Investor Week</w:t>
      </w:r>
      <w:r w:rsidR="00B93410">
        <w:rPr>
          <w:rFonts w:ascii="Arial" w:hAnsi="Arial" w:cs="Arial"/>
          <w:bCs/>
        </w:rPr>
        <w:t xml:space="preserve"> campaigns</w:t>
      </w:r>
      <w:r w:rsidR="00C2314C">
        <w:rPr>
          <w:rFonts w:ascii="Arial" w:hAnsi="Arial" w:cs="Arial"/>
          <w:bCs/>
        </w:rPr>
        <w:t>,” added Maye.</w:t>
      </w:r>
      <w:r w:rsidR="00882725">
        <w:rPr>
          <w:rFonts w:ascii="Arial" w:hAnsi="Arial" w:cs="Arial"/>
          <w:bCs/>
        </w:rPr>
        <w:t xml:space="preserve"> </w:t>
      </w:r>
      <w:r w:rsidR="00C2314C">
        <w:rPr>
          <w:rFonts w:ascii="Arial" w:hAnsi="Arial" w:cs="Arial"/>
          <w:bCs/>
        </w:rPr>
        <w:t>“</w:t>
      </w:r>
      <w:r w:rsidR="00B93410">
        <w:rPr>
          <w:rFonts w:ascii="Arial" w:hAnsi="Arial" w:cs="Arial"/>
          <w:bCs/>
        </w:rPr>
        <w:t>Our CFP professional community is proud to play its part in helping the global public become more knowledgeable about finances, to feel more confident and in control</w:t>
      </w:r>
      <w:r w:rsidR="00293342">
        <w:rPr>
          <w:rFonts w:ascii="Arial" w:hAnsi="Arial" w:cs="Arial"/>
          <w:bCs/>
        </w:rPr>
        <w:t xml:space="preserve"> during financial decision-making, and to feel empowered </w:t>
      </w:r>
      <w:r w:rsidR="000707B4">
        <w:rPr>
          <w:rFonts w:ascii="Arial" w:hAnsi="Arial" w:cs="Arial"/>
          <w:bCs/>
        </w:rPr>
        <w:t>that their money choices</w:t>
      </w:r>
      <w:r w:rsidR="00293342">
        <w:rPr>
          <w:rFonts w:ascii="Arial" w:hAnsi="Arial" w:cs="Arial"/>
          <w:bCs/>
        </w:rPr>
        <w:t xml:space="preserve"> will allow them to live well</w:t>
      </w:r>
      <w:r w:rsidR="000707B4">
        <w:rPr>
          <w:rFonts w:ascii="Arial" w:hAnsi="Arial" w:cs="Arial"/>
          <w:bCs/>
        </w:rPr>
        <w:t>, both</w:t>
      </w:r>
      <w:r w:rsidR="00293342">
        <w:rPr>
          <w:rFonts w:ascii="Arial" w:hAnsi="Arial" w:cs="Arial"/>
          <w:bCs/>
        </w:rPr>
        <w:t xml:space="preserve"> today </w:t>
      </w:r>
      <w:r w:rsidR="000707B4">
        <w:rPr>
          <w:rFonts w:ascii="Arial" w:hAnsi="Arial" w:cs="Arial"/>
          <w:bCs/>
        </w:rPr>
        <w:t>and in the future</w:t>
      </w:r>
      <w:r w:rsidR="00293342">
        <w:rPr>
          <w:rFonts w:ascii="Arial" w:hAnsi="Arial" w:cs="Arial"/>
          <w:bCs/>
        </w:rPr>
        <w:t xml:space="preserve">.” </w:t>
      </w:r>
    </w:p>
    <w:p w14:paraId="07E2EB27" w14:textId="75A5B158" w:rsidR="00C2314C" w:rsidRDefault="00C2314C" w:rsidP="00E9449F">
      <w:pPr>
        <w:rPr>
          <w:rFonts w:ascii="Arial" w:hAnsi="Arial" w:cs="Arial"/>
          <w:bCs/>
        </w:rPr>
      </w:pPr>
      <w:r>
        <w:rPr>
          <w:rFonts w:ascii="Arial" w:hAnsi="Arial" w:cs="Arial"/>
          <w:bCs/>
        </w:rPr>
        <w:t>FPSB</w:t>
      </w:r>
      <w:r w:rsidR="004317FE">
        <w:rPr>
          <w:rFonts w:ascii="Arial" w:hAnsi="Arial" w:cs="Arial"/>
          <w:bCs/>
        </w:rPr>
        <w:t>’s</w:t>
      </w:r>
      <w:r>
        <w:rPr>
          <w:rFonts w:ascii="Arial" w:hAnsi="Arial" w:cs="Arial"/>
          <w:bCs/>
        </w:rPr>
        <w:t xml:space="preserve"> </w:t>
      </w:r>
      <w:r w:rsidR="004317FE">
        <w:rPr>
          <w:rFonts w:ascii="Arial" w:hAnsi="Arial" w:cs="Arial"/>
          <w:bCs/>
        </w:rPr>
        <w:t>n</w:t>
      </w:r>
      <w:r>
        <w:rPr>
          <w:rFonts w:ascii="Arial" w:hAnsi="Arial" w:cs="Arial"/>
          <w:bCs/>
        </w:rPr>
        <w:t>etwork</w:t>
      </w:r>
      <w:r w:rsidR="004317FE">
        <w:rPr>
          <w:rFonts w:ascii="Arial" w:hAnsi="Arial" w:cs="Arial"/>
          <w:bCs/>
        </w:rPr>
        <w:t xml:space="preserve"> of organi</w:t>
      </w:r>
      <w:r w:rsidR="00A82F64">
        <w:rPr>
          <w:rFonts w:ascii="Arial" w:hAnsi="Arial" w:cs="Arial"/>
          <w:bCs/>
        </w:rPr>
        <w:t>z</w:t>
      </w:r>
      <w:r w:rsidR="004317FE">
        <w:rPr>
          <w:rFonts w:ascii="Arial" w:hAnsi="Arial" w:cs="Arial"/>
          <w:bCs/>
        </w:rPr>
        <w:t>ations will host</w:t>
      </w:r>
      <w:r>
        <w:rPr>
          <w:rFonts w:ascii="Arial" w:hAnsi="Arial" w:cs="Arial"/>
          <w:bCs/>
        </w:rPr>
        <w:t xml:space="preserve"> </w:t>
      </w:r>
      <w:r w:rsidR="004317FE">
        <w:rPr>
          <w:rFonts w:ascii="Arial" w:hAnsi="Arial" w:cs="Arial"/>
          <w:bCs/>
        </w:rPr>
        <w:t xml:space="preserve">a variety of </w:t>
      </w:r>
      <w:r>
        <w:rPr>
          <w:rFonts w:ascii="Arial" w:hAnsi="Arial" w:cs="Arial"/>
          <w:bCs/>
        </w:rPr>
        <w:t>activities leading up to and on World Financial Planning Day, including:</w:t>
      </w:r>
    </w:p>
    <w:p w14:paraId="55673E93" w14:textId="3C1EDD2B" w:rsidR="00C2314C" w:rsidRPr="00B619D4" w:rsidRDefault="00C2314C" w:rsidP="00E9449F">
      <w:pPr>
        <w:rPr>
          <w:rFonts w:ascii="Arial" w:hAnsi="Arial" w:cs="Arial"/>
          <w:b/>
          <w:i/>
          <w:iCs/>
        </w:rPr>
      </w:pPr>
      <w:r w:rsidRPr="00B619D4">
        <w:rPr>
          <w:rFonts w:ascii="Arial" w:hAnsi="Arial" w:cs="Arial"/>
          <w:b/>
          <w:i/>
          <w:iCs/>
        </w:rPr>
        <w:t>Events Around the World</w:t>
      </w:r>
    </w:p>
    <w:p w14:paraId="4A88F5EE" w14:textId="6E946CD8" w:rsidR="00C2314C" w:rsidRDefault="00056621" w:rsidP="00E9449F">
      <w:pPr>
        <w:rPr>
          <w:rFonts w:ascii="Arial" w:hAnsi="Arial" w:cs="Arial"/>
          <w:bCs/>
        </w:rPr>
      </w:pPr>
      <w:r>
        <w:rPr>
          <w:rFonts w:ascii="Arial" w:hAnsi="Arial" w:cs="Arial"/>
          <w:bCs/>
        </w:rPr>
        <w:t xml:space="preserve">A </w:t>
      </w:r>
      <w:hyperlink r:id="rId18" w:history="1">
        <w:r w:rsidR="00C2314C" w:rsidRPr="00B619D4">
          <w:rPr>
            <w:rStyle w:val="Hyperlink"/>
            <w:rFonts w:ascii="Arial" w:hAnsi="Arial" w:cs="Arial"/>
            <w:bCs/>
          </w:rPr>
          <w:t>variety of national and local events</w:t>
        </w:r>
      </w:hyperlink>
      <w:r w:rsidR="00C2314C">
        <w:rPr>
          <w:rFonts w:ascii="Arial" w:hAnsi="Arial" w:cs="Arial"/>
          <w:bCs/>
        </w:rPr>
        <w:t xml:space="preserve"> to raise awareness about the value of financial planning, of having a financial plan and of working with a fin</w:t>
      </w:r>
      <w:r w:rsidR="00B619D4">
        <w:rPr>
          <w:rFonts w:ascii="Arial" w:hAnsi="Arial" w:cs="Arial"/>
          <w:bCs/>
        </w:rPr>
        <w:t xml:space="preserve">ancial </w:t>
      </w:r>
      <w:r w:rsidR="00C2314C">
        <w:rPr>
          <w:rFonts w:ascii="Arial" w:hAnsi="Arial" w:cs="Arial"/>
          <w:bCs/>
        </w:rPr>
        <w:t xml:space="preserve">planner. </w:t>
      </w:r>
      <w:r>
        <w:rPr>
          <w:rFonts w:ascii="Arial" w:hAnsi="Arial" w:cs="Arial"/>
          <w:bCs/>
        </w:rPr>
        <w:t>Visit</w:t>
      </w:r>
      <w:r w:rsidR="00C2314C">
        <w:rPr>
          <w:rFonts w:ascii="Arial" w:hAnsi="Arial" w:cs="Arial"/>
          <w:bCs/>
        </w:rPr>
        <w:t xml:space="preserve"> worldfpday.org </w:t>
      </w:r>
      <w:r w:rsidR="00A82F64">
        <w:rPr>
          <w:rFonts w:ascii="Arial" w:hAnsi="Arial" w:cs="Arial"/>
          <w:bCs/>
        </w:rPr>
        <w:t xml:space="preserve">and join the #WFPD2022 conversation on </w:t>
      </w:r>
      <w:hyperlink r:id="rId19" w:history="1">
        <w:r w:rsidR="00A82F64" w:rsidRPr="00B619D4">
          <w:rPr>
            <w:rStyle w:val="Hyperlink"/>
            <w:rFonts w:ascii="Arial" w:hAnsi="Arial" w:cs="Arial"/>
            <w:bCs/>
          </w:rPr>
          <w:t>Facebook</w:t>
        </w:r>
      </w:hyperlink>
      <w:r w:rsidR="00A82F64">
        <w:rPr>
          <w:rFonts w:ascii="Arial" w:hAnsi="Arial" w:cs="Arial"/>
          <w:bCs/>
        </w:rPr>
        <w:t xml:space="preserve">, </w:t>
      </w:r>
      <w:hyperlink r:id="rId20" w:history="1">
        <w:r w:rsidR="00A82F64" w:rsidRPr="00B619D4">
          <w:rPr>
            <w:rStyle w:val="Hyperlink"/>
            <w:rFonts w:ascii="Arial" w:hAnsi="Arial" w:cs="Arial"/>
            <w:bCs/>
          </w:rPr>
          <w:t>Twitter</w:t>
        </w:r>
      </w:hyperlink>
      <w:r w:rsidR="00DB4C62">
        <w:rPr>
          <w:rFonts w:ascii="Arial" w:hAnsi="Arial" w:cs="Arial"/>
          <w:bCs/>
        </w:rPr>
        <w:t>,</w:t>
      </w:r>
      <w:r w:rsidR="00A82F64">
        <w:rPr>
          <w:rFonts w:ascii="Arial" w:hAnsi="Arial" w:cs="Arial"/>
          <w:bCs/>
        </w:rPr>
        <w:t xml:space="preserve"> </w:t>
      </w:r>
      <w:hyperlink r:id="rId21" w:history="1">
        <w:r w:rsidR="00A82F64" w:rsidRPr="00B619D4">
          <w:rPr>
            <w:rStyle w:val="Hyperlink"/>
            <w:rFonts w:ascii="Arial" w:hAnsi="Arial" w:cs="Arial"/>
            <w:bCs/>
          </w:rPr>
          <w:t>LinkedIn</w:t>
        </w:r>
      </w:hyperlink>
      <w:r w:rsidR="00A82F64">
        <w:rPr>
          <w:rFonts w:ascii="Arial" w:hAnsi="Arial" w:cs="Arial"/>
          <w:bCs/>
        </w:rPr>
        <w:t xml:space="preserve"> </w:t>
      </w:r>
      <w:r w:rsidR="00DB4C62">
        <w:rPr>
          <w:rFonts w:ascii="Arial" w:hAnsi="Arial" w:cs="Arial"/>
          <w:bCs/>
        </w:rPr>
        <w:t xml:space="preserve">and </w:t>
      </w:r>
      <w:hyperlink r:id="rId22" w:history="1">
        <w:r w:rsidR="00DB4C62" w:rsidRPr="00DB4C62">
          <w:rPr>
            <w:rStyle w:val="Hyperlink"/>
            <w:rFonts w:ascii="Arial" w:hAnsi="Arial" w:cs="Arial"/>
            <w:bCs/>
          </w:rPr>
          <w:t>Instagram</w:t>
        </w:r>
      </w:hyperlink>
      <w:r w:rsidR="00DB4C62">
        <w:rPr>
          <w:rFonts w:ascii="Arial" w:hAnsi="Arial" w:cs="Arial"/>
          <w:bCs/>
        </w:rPr>
        <w:t xml:space="preserve"> </w:t>
      </w:r>
      <w:r>
        <w:rPr>
          <w:rFonts w:ascii="Arial" w:hAnsi="Arial" w:cs="Arial"/>
          <w:bCs/>
        </w:rPr>
        <w:t>to</w:t>
      </w:r>
      <w:r w:rsidR="00A82F64">
        <w:rPr>
          <w:rFonts w:ascii="Arial" w:hAnsi="Arial" w:cs="Arial"/>
          <w:bCs/>
        </w:rPr>
        <w:t xml:space="preserve"> learn more.</w:t>
      </w:r>
    </w:p>
    <w:p w14:paraId="0735A0D8" w14:textId="41CF5A47" w:rsidR="00B81FD1" w:rsidRPr="00980C63" w:rsidRDefault="00B81FD1" w:rsidP="00E9449F">
      <w:pPr>
        <w:rPr>
          <w:rFonts w:ascii="Arial" w:hAnsi="Arial" w:cs="Arial"/>
          <w:b/>
          <w:i/>
          <w:iCs/>
        </w:rPr>
      </w:pPr>
      <w:r w:rsidRPr="00980C63">
        <w:rPr>
          <w:rFonts w:ascii="Arial" w:hAnsi="Arial" w:cs="Arial"/>
          <w:b/>
          <w:i/>
          <w:iCs/>
        </w:rPr>
        <w:t xml:space="preserve">Educational Materials for </w:t>
      </w:r>
      <w:r w:rsidR="00056621">
        <w:rPr>
          <w:rFonts w:ascii="Arial" w:hAnsi="Arial" w:cs="Arial"/>
          <w:b/>
          <w:i/>
          <w:iCs/>
        </w:rPr>
        <w:t>the Public</w:t>
      </w:r>
    </w:p>
    <w:p w14:paraId="28A1AFFD" w14:textId="4E294AC0" w:rsidR="00980C63" w:rsidRDefault="00387870" w:rsidP="00E9449F">
      <w:pPr>
        <w:rPr>
          <w:rFonts w:ascii="Arial" w:hAnsi="Arial" w:cs="Arial"/>
          <w:bCs/>
        </w:rPr>
      </w:pPr>
      <w:r>
        <w:rPr>
          <w:rFonts w:ascii="Arial" w:hAnsi="Arial" w:cs="Arial"/>
          <w:bCs/>
        </w:rPr>
        <w:t xml:space="preserve">A variety of </w:t>
      </w:r>
      <w:hyperlink r:id="rId23" w:history="1">
        <w:r w:rsidR="00B81FD1" w:rsidRPr="00980C63">
          <w:rPr>
            <w:rStyle w:val="Hyperlink"/>
            <w:rFonts w:ascii="Arial" w:hAnsi="Arial" w:cs="Arial"/>
            <w:bCs/>
          </w:rPr>
          <w:t xml:space="preserve">articles </w:t>
        </w:r>
        <w:r w:rsidR="00980C63" w:rsidRPr="00980C63">
          <w:rPr>
            <w:rStyle w:val="Hyperlink"/>
            <w:rFonts w:ascii="Arial" w:hAnsi="Arial" w:cs="Arial"/>
            <w:bCs/>
          </w:rPr>
          <w:t>and resources</w:t>
        </w:r>
      </w:hyperlink>
      <w:r w:rsidR="00980C63">
        <w:rPr>
          <w:rFonts w:ascii="Arial" w:hAnsi="Arial" w:cs="Arial"/>
          <w:bCs/>
        </w:rPr>
        <w:t xml:space="preserve"> </w:t>
      </w:r>
      <w:r w:rsidR="00B81FD1">
        <w:rPr>
          <w:rFonts w:ascii="Arial" w:hAnsi="Arial" w:cs="Arial"/>
          <w:bCs/>
        </w:rPr>
        <w:t xml:space="preserve">to educate individuals on financial planning topics including </w:t>
      </w:r>
      <w:r w:rsidR="00980C63">
        <w:rPr>
          <w:rFonts w:ascii="Arial" w:hAnsi="Arial" w:cs="Arial"/>
          <w:bCs/>
        </w:rPr>
        <w:t xml:space="preserve">steps to improve your financial wellbeing, financial guides for business owners, and how to prepare for </w:t>
      </w:r>
      <w:r w:rsidR="00D90F3F">
        <w:rPr>
          <w:rFonts w:ascii="Arial" w:hAnsi="Arial" w:cs="Arial"/>
          <w:bCs/>
        </w:rPr>
        <w:t>the</w:t>
      </w:r>
      <w:r w:rsidR="00980C63">
        <w:rPr>
          <w:rFonts w:ascii="Arial" w:hAnsi="Arial" w:cs="Arial"/>
          <w:bCs/>
        </w:rPr>
        <w:t xml:space="preserve"> first meeting with a CFP professional</w:t>
      </w:r>
      <w:r>
        <w:rPr>
          <w:rFonts w:ascii="Arial" w:hAnsi="Arial" w:cs="Arial"/>
          <w:bCs/>
        </w:rPr>
        <w:t>.</w:t>
      </w:r>
    </w:p>
    <w:p w14:paraId="5C56DDBC" w14:textId="34255F15" w:rsidR="00B619D4" w:rsidRPr="00282047" w:rsidRDefault="00387870" w:rsidP="00E9449F">
      <w:pPr>
        <w:rPr>
          <w:rFonts w:ascii="Arial" w:hAnsi="Arial" w:cs="Arial"/>
          <w:b/>
          <w:i/>
          <w:iCs/>
        </w:rPr>
      </w:pPr>
      <w:r w:rsidRPr="00282047">
        <w:rPr>
          <w:rFonts w:ascii="Arial" w:hAnsi="Arial" w:cs="Arial"/>
          <w:b/>
          <w:i/>
          <w:iCs/>
        </w:rPr>
        <w:t>Finding a CFP Professional</w:t>
      </w:r>
    </w:p>
    <w:p w14:paraId="1450C25B" w14:textId="21258184" w:rsidR="00B619D4" w:rsidRDefault="00056621" w:rsidP="00E9449F">
      <w:pPr>
        <w:rPr>
          <w:rFonts w:ascii="Arial" w:hAnsi="Arial" w:cs="Arial"/>
          <w:bCs/>
        </w:rPr>
      </w:pPr>
      <w:r>
        <w:rPr>
          <w:rFonts w:ascii="Arial" w:hAnsi="Arial" w:cs="Arial"/>
          <w:bCs/>
        </w:rPr>
        <w:t xml:space="preserve">People </w:t>
      </w:r>
      <w:r w:rsidR="00387870">
        <w:rPr>
          <w:rFonts w:ascii="Arial" w:hAnsi="Arial" w:cs="Arial"/>
          <w:bCs/>
        </w:rPr>
        <w:t xml:space="preserve">around the world have access to more than 203,000 CERTIFIED FINANCIAL PLANNER professionals who </w:t>
      </w:r>
      <w:r w:rsidR="00A82F64">
        <w:rPr>
          <w:rFonts w:ascii="Arial" w:hAnsi="Arial" w:cs="Arial"/>
          <w:bCs/>
        </w:rPr>
        <w:t>have</w:t>
      </w:r>
      <w:r w:rsidR="00387870">
        <w:rPr>
          <w:rFonts w:ascii="Arial" w:hAnsi="Arial" w:cs="Arial"/>
          <w:bCs/>
        </w:rPr>
        <w:t xml:space="preserve"> committed to working in their clients’ interests. Individuals seeking a financial planner to help them plan their future can </w:t>
      </w:r>
      <w:hyperlink r:id="rId24" w:history="1">
        <w:r w:rsidR="00387870" w:rsidRPr="00387870">
          <w:rPr>
            <w:rStyle w:val="Hyperlink"/>
            <w:rFonts w:ascii="Arial" w:hAnsi="Arial" w:cs="Arial"/>
            <w:bCs/>
          </w:rPr>
          <w:t xml:space="preserve">connect with an FPSB </w:t>
        </w:r>
        <w:r w:rsidR="00155E11">
          <w:rPr>
            <w:rStyle w:val="Hyperlink"/>
            <w:rFonts w:ascii="Arial" w:hAnsi="Arial" w:cs="Arial"/>
            <w:bCs/>
          </w:rPr>
          <w:t>n</w:t>
        </w:r>
        <w:r w:rsidR="00155E11" w:rsidRPr="00387870">
          <w:rPr>
            <w:rStyle w:val="Hyperlink"/>
            <w:rFonts w:ascii="Arial" w:hAnsi="Arial" w:cs="Arial"/>
            <w:bCs/>
          </w:rPr>
          <w:t xml:space="preserve">etwork </w:t>
        </w:r>
        <w:r w:rsidR="00387870" w:rsidRPr="00387870">
          <w:rPr>
            <w:rStyle w:val="Hyperlink"/>
            <w:rFonts w:ascii="Arial" w:hAnsi="Arial" w:cs="Arial"/>
            <w:bCs/>
          </w:rPr>
          <w:t>organization</w:t>
        </w:r>
      </w:hyperlink>
      <w:r w:rsidR="00387870">
        <w:rPr>
          <w:rFonts w:ascii="Arial" w:hAnsi="Arial" w:cs="Arial"/>
          <w:bCs/>
        </w:rPr>
        <w:t xml:space="preserve"> to find a CFP professional in their area.</w:t>
      </w:r>
    </w:p>
    <w:p w14:paraId="7A66D7B4" w14:textId="1516619F" w:rsidR="008A735F" w:rsidRDefault="00056621" w:rsidP="00F27ACF">
      <w:pPr>
        <w:pStyle w:val="NormalWeb"/>
        <w:shd w:val="clear" w:color="auto" w:fill="FFFFFF"/>
        <w:spacing w:before="0" w:beforeAutospacing="0" w:after="0" w:afterAutospacing="0"/>
        <w:rPr>
          <w:rStyle w:val="Strong"/>
          <w:rFonts w:ascii="Arial" w:hAnsi="Arial" w:cs="Arial"/>
          <w:b w:val="0"/>
          <w:bCs w:val="0"/>
          <w:sz w:val="22"/>
          <w:szCs w:val="22"/>
        </w:rPr>
      </w:pPr>
      <w:r>
        <w:rPr>
          <w:rStyle w:val="Strong"/>
          <w:rFonts w:ascii="Arial" w:hAnsi="Arial" w:cs="Arial"/>
          <w:b w:val="0"/>
          <w:bCs w:val="0"/>
          <w:sz w:val="22"/>
          <w:szCs w:val="22"/>
        </w:rPr>
        <w:t xml:space="preserve">More </w:t>
      </w:r>
      <w:r w:rsidR="008A735F">
        <w:rPr>
          <w:rStyle w:val="Strong"/>
          <w:rFonts w:ascii="Arial" w:hAnsi="Arial" w:cs="Arial"/>
          <w:b w:val="0"/>
          <w:bCs w:val="0"/>
          <w:sz w:val="22"/>
          <w:szCs w:val="22"/>
        </w:rPr>
        <w:t>information about World Financial Planning Da</w:t>
      </w:r>
      <w:r w:rsidR="00282047">
        <w:rPr>
          <w:rStyle w:val="Strong"/>
          <w:rFonts w:ascii="Arial" w:hAnsi="Arial" w:cs="Arial"/>
          <w:b w:val="0"/>
          <w:bCs w:val="0"/>
          <w:sz w:val="22"/>
          <w:szCs w:val="22"/>
        </w:rPr>
        <w:t>y and World Investor Week is</w:t>
      </w:r>
      <w:r w:rsidR="008A735F">
        <w:rPr>
          <w:rStyle w:val="Strong"/>
          <w:rFonts w:ascii="Arial" w:hAnsi="Arial" w:cs="Arial"/>
          <w:b w:val="0"/>
          <w:bCs w:val="0"/>
          <w:sz w:val="22"/>
          <w:szCs w:val="22"/>
        </w:rPr>
        <w:t xml:space="preserve"> available on </w:t>
      </w:r>
      <w:hyperlink r:id="rId25" w:history="1">
        <w:r w:rsidR="008A735F" w:rsidRPr="00052348">
          <w:rPr>
            <w:rStyle w:val="Hyperlink"/>
            <w:rFonts w:ascii="Arial" w:hAnsi="Arial" w:cs="Arial"/>
            <w:sz w:val="22"/>
            <w:szCs w:val="22"/>
          </w:rPr>
          <w:t>worldfpday.org</w:t>
        </w:r>
      </w:hyperlink>
      <w:r w:rsidR="008A735F">
        <w:rPr>
          <w:rStyle w:val="Strong"/>
          <w:rFonts w:ascii="Arial" w:hAnsi="Arial" w:cs="Arial"/>
          <w:b w:val="0"/>
          <w:bCs w:val="0"/>
          <w:sz w:val="22"/>
          <w:szCs w:val="22"/>
        </w:rPr>
        <w:t xml:space="preserve"> </w:t>
      </w:r>
      <w:r w:rsidR="00282047">
        <w:rPr>
          <w:rStyle w:val="Strong"/>
          <w:rFonts w:ascii="Arial" w:hAnsi="Arial" w:cs="Arial"/>
          <w:b w:val="0"/>
          <w:bCs w:val="0"/>
          <w:sz w:val="22"/>
          <w:szCs w:val="22"/>
        </w:rPr>
        <w:t xml:space="preserve">and </w:t>
      </w:r>
      <w:hyperlink r:id="rId26" w:history="1">
        <w:r w:rsidR="00282047" w:rsidRPr="00282047">
          <w:rPr>
            <w:rStyle w:val="Hyperlink"/>
            <w:rFonts w:ascii="Arial" w:hAnsi="Arial" w:cs="Arial"/>
            <w:sz w:val="22"/>
            <w:szCs w:val="22"/>
          </w:rPr>
          <w:t>worldinvestorweek.org</w:t>
        </w:r>
      </w:hyperlink>
      <w:r w:rsidR="00282047">
        <w:rPr>
          <w:rStyle w:val="Strong"/>
          <w:rFonts w:ascii="Arial" w:hAnsi="Arial" w:cs="Arial"/>
          <w:b w:val="0"/>
          <w:bCs w:val="0"/>
          <w:sz w:val="22"/>
          <w:szCs w:val="22"/>
        </w:rPr>
        <w:t xml:space="preserve"> </w:t>
      </w:r>
      <w:r w:rsidR="008A735F">
        <w:rPr>
          <w:rStyle w:val="Strong"/>
          <w:rFonts w:ascii="Arial" w:hAnsi="Arial" w:cs="Arial"/>
          <w:b w:val="0"/>
          <w:bCs w:val="0"/>
          <w:sz w:val="22"/>
          <w:szCs w:val="22"/>
        </w:rPr>
        <w:t xml:space="preserve">and </w:t>
      </w:r>
      <w:r w:rsidR="002D5808">
        <w:rPr>
          <w:rStyle w:val="Strong"/>
          <w:rFonts w:ascii="Arial" w:hAnsi="Arial" w:cs="Arial"/>
          <w:b w:val="0"/>
          <w:bCs w:val="0"/>
          <w:sz w:val="22"/>
          <w:szCs w:val="22"/>
        </w:rPr>
        <w:t xml:space="preserve">by joining the #WFPD2022 </w:t>
      </w:r>
      <w:r w:rsidR="00282047">
        <w:rPr>
          <w:rStyle w:val="Strong"/>
          <w:rFonts w:ascii="Arial" w:hAnsi="Arial" w:cs="Arial"/>
          <w:b w:val="0"/>
          <w:bCs w:val="0"/>
          <w:sz w:val="22"/>
          <w:szCs w:val="22"/>
        </w:rPr>
        <w:t xml:space="preserve">and #IOSCOWIW2022 </w:t>
      </w:r>
      <w:r w:rsidR="002D5808">
        <w:rPr>
          <w:rStyle w:val="Strong"/>
          <w:rFonts w:ascii="Arial" w:hAnsi="Arial" w:cs="Arial"/>
          <w:b w:val="0"/>
          <w:bCs w:val="0"/>
          <w:sz w:val="22"/>
          <w:szCs w:val="22"/>
        </w:rPr>
        <w:t>conversation</w:t>
      </w:r>
      <w:r w:rsidR="00282047">
        <w:rPr>
          <w:rStyle w:val="Strong"/>
          <w:rFonts w:ascii="Arial" w:hAnsi="Arial" w:cs="Arial"/>
          <w:b w:val="0"/>
          <w:bCs w:val="0"/>
          <w:sz w:val="22"/>
          <w:szCs w:val="22"/>
        </w:rPr>
        <w:t>s</w:t>
      </w:r>
      <w:r w:rsidR="002D5808">
        <w:rPr>
          <w:rStyle w:val="Strong"/>
          <w:rFonts w:ascii="Arial" w:hAnsi="Arial" w:cs="Arial"/>
          <w:b w:val="0"/>
          <w:bCs w:val="0"/>
          <w:sz w:val="22"/>
          <w:szCs w:val="22"/>
        </w:rPr>
        <w:t xml:space="preserve"> on </w:t>
      </w:r>
      <w:r w:rsidR="002D5808" w:rsidRPr="00282047">
        <w:rPr>
          <w:rFonts w:ascii="Arial" w:hAnsi="Arial" w:cs="Arial"/>
          <w:sz w:val="22"/>
          <w:szCs w:val="22"/>
        </w:rPr>
        <w:t>Facebook</w:t>
      </w:r>
      <w:r w:rsidR="002D5808">
        <w:rPr>
          <w:rStyle w:val="Strong"/>
          <w:rFonts w:ascii="Arial" w:hAnsi="Arial" w:cs="Arial"/>
          <w:b w:val="0"/>
          <w:bCs w:val="0"/>
          <w:sz w:val="22"/>
          <w:szCs w:val="22"/>
        </w:rPr>
        <w:t xml:space="preserve">, </w:t>
      </w:r>
      <w:r w:rsidR="002D5808" w:rsidRPr="00282047">
        <w:rPr>
          <w:rFonts w:ascii="Arial" w:hAnsi="Arial" w:cs="Arial"/>
          <w:sz w:val="22"/>
          <w:szCs w:val="22"/>
        </w:rPr>
        <w:t>Twitter</w:t>
      </w:r>
      <w:r w:rsidR="00BA59BC">
        <w:rPr>
          <w:rFonts w:ascii="Arial" w:hAnsi="Arial" w:cs="Arial"/>
          <w:sz w:val="22"/>
          <w:szCs w:val="22"/>
        </w:rPr>
        <w:t>,</w:t>
      </w:r>
      <w:r w:rsidR="002D5808">
        <w:rPr>
          <w:rStyle w:val="Strong"/>
          <w:rFonts w:ascii="Arial" w:hAnsi="Arial" w:cs="Arial"/>
          <w:b w:val="0"/>
          <w:bCs w:val="0"/>
          <w:sz w:val="22"/>
          <w:szCs w:val="22"/>
        </w:rPr>
        <w:t xml:space="preserve"> </w:t>
      </w:r>
      <w:r w:rsidR="002D5808" w:rsidRPr="00282047">
        <w:rPr>
          <w:rFonts w:ascii="Arial" w:hAnsi="Arial" w:cs="Arial"/>
          <w:sz w:val="22"/>
          <w:szCs w:val="22"/>
        </w:rPr>
        <w:t>LinkedIn</w:t>
      </w:r>
      <w:r w:rsidR="00BA59BC">
        <w:rPr>
          <w:rFonts w:ascii="Arial" w:hAnsi="Arial" w:cs="Arial"/>
          <w:sz w:val="22"/>
          <w:szCs w:val="22"/>
        </w:rPr>
        <w:t xml:space="preserve"> and Instagram</w:t>
      </w:r>
      <w:r w:rsidR="002D5808">
        <w:rPr>
          <w:rStyle w:val="Strong"/>
          <w:rFonts w:ascii="Arial" w:hAnsi="Arial" w:cs="Arial"/>
          <w:b w:val="0"/>
          <w:bCs w:val="0"/>
          <w:sz w:val="22"/>
          <w:szCs w:val="22"/>
        </w:rPr>
        <w:t xml:space="preserve">. </w:t>
      </w:r>
    </w:p>
    <w:p w14:paraId="55A0796B" w14:textId="77777777" w:rsidR="008A735F" w:rsidRDefault="008A735F" w:rsidP="00F27ACF">
      <w:pPr>
        <w:pStyle w:val="NormalWeb"/>
        <w:shd w:val="clear" w:color="auto" w:fill="FFFFFF"/>
        <w:spacing w:before="0" w:beforeAutospacing="0" w:after="0" w:afterAutospacing="0"/>
        <w:rPr>
          <w:rStyle w:val="Strong"/>
          <w:rFonts w:ascii="Arial" w:hAnsi="Arial" w:cs="Arial"/>
          <w:sz w:val="22"/>
          <w:szCs w:val="22"/>
        </w:rPr>
      </w:pPr>
    </w:p>
    <w:p w14:paraId="3E9C6508" w14:textId="22095A00" w:rsidR="00F27ACF" w:rsidRDefault="00F27ACF" w:rsidP="00F27ACF">
      <w:pPr>
        <w:pStyle w:val="NormalWeb"/>
        <w:shd w:val="clear" w:color="auto" w:fill="FFFFFF"/>
        <w:spacing w:before="0" w:beforeAutospacing="0" w:after="0" w:afterAutospacing="0"/>
        <w:rPr>
          <w:rStyle w:val="Strong"/>
          <w:rFonts w:ascii="Arial" w:hAnsi="Arial" w:cs="Arial"/>
          <w:sz w:val="22"/>
          <w:szCs w:val="22"/>
        </w:rPr>
      </w:pPr>
      <w:r w:rsidRPr="007F3605">
        <w:rPr>
          <w:rStyle w:val="Strong"/>
          <w:rFonts w:ascii="Arial" w:hAnsi="Arial" w:cs="Arial"/>
          <w:sz w:val="22"/>
          <w:szCs w:val="22"/>
        </w:rPr>
        <w:t>About FPSB Ltd.</w:t>
      </w:r>
      <w:r w:rsidR="00311831">
        <w:rPr>
          <w:rStyle w:val="Strong"/>
          <w:rFonts w:ascii="Arial" w:hAnsi="Arial" w:cs="Arial"/>
          <w:sz w:val="22"/>
          <w:szCs w:val="22"/>
        </w:rPr>
        <w:br/>
      </w:r>
    </w:p>
    <w:p w14:paraId="10DCB941" w14:textId="77777777" w:rsidR="00F27ACF" w:rsidRPr="007F3605" w:rsidRDefault="00F27ACF" w:rsidP="00F27ACF">
      <w:pPr>
        <w:pStyle w:val="NormalWeb"/>
        <w:shd w:val="clear" w:color="auto" w:fill="FFFFFF"/>
        <w:spacing w:before="0" w:beforeAutospacing="0" w:after="0" w:afterAutospacing="0"/>
        <w:rPr>
          <w:rFonts w:ascii="Arial" w:hAnsi="Arial" w:cs="Arial"/>
          <w:sz w:val="22"/>
          <w:szCs w:val="22"/>
        </w:rPr>
      </w:pPr>
      <w:r w:rsidRPr="000B2CE0">
        <w:rPr>
          <w:rFonts w:ascii="Arial" w:hAnsi="Arial" w:cs="Arial"/>
          <w:sz w:val="22"/>
          <w:szCs w:val="22"/>
        </w:rPr>
        <w:t xml:space="preserve">FPSB manages, </w:t>
      </w:r>
      <w:proofErr w:type="gramStart"/>
      <w:r w:rsidRPr="000B2CE0">
        <w:rPr>
          <w:rFonts w:ascii="Arial" w:hAnsi="Arial" w:cs="Arial"/>
          <w:sz w:val="22"/>
          <w:szCs w:val="22"/>
        </w:rPr>
        <w:t>develops</w:t>
      </w:r>
      <w:proofErr w:type="gramEnd"/>
      <w:r w:rsidRPr="000B2CE0">
        <w:rPr>
          <w:rFonts w:ascii="Arial" w:hAnsi="Arial" w:cs="Arial"/>
          <w:sz w:val="22"/>
          <w:szCs w:val="22"/>
        </w:rPr>
        <w:t xml:space="preserve"> and operates certification, education and related programs to benefit the global community by establishing, upholding and promoting worldwide professional standards in financial planning. FPSB demonstrates its commitment to excellence with the marks of professional distinction – CFP, CERTIFIED FINANCIAL PLANNER and CFP Logo Mark – which it owns outside the United States. FPSB and the FPSB global network administer CFP certification and other programs in the following 27 territories: Australia, Austria, Brazil, Canada, Chinese Taipei, Colombia, France, Germany, Hong Kong, India, Indonesia, Ireland, Israel, Japan, Malaysia, the Netherlands, New Zealand, People’s Republic of China, Peru, Republic of Korea, Singapore, South Africa, Switzerland, Thailand, Turkey, the United </w:t>
      </w:r>
      <w:proofErr w:type="gramStart"/>
      <w:r w:rsidRPr="000B2CE0">
        <w:rPr>
          <w:rFonts w:ascii="Arial" w:hAnsi="Arial" w:cs="Arial"/>
          <w:sz w:val="22"/>
          <w:szCs w:val="22"/>
        </w:rPr>
        <w:t>Kingdom</w:t>
      </w:r>
      <w:proofErr w:type="gramEnd"/>
      <w:r w:rsidRPr="000B2CE0">
        <w:rPr>
          <w:rFonts w:ascii="Arial" w:hAnsi="Arial" w:cs="Arial"/>
          <w:sz w:val="22"/>
          <w:szCs w:val="22"/>
        </w:rPr>
        <w:t xml:space="preserve"> </w:t>
      </w:r>
      <w:r w:rsidRPr="000B2CE0">
        <w:rPr>
          <w:rFonts w:ascii="Arial" w:hAnsi="Arial" w:cs="Arial"/>
          <w:sz w:val="22"/>
          <w:szCs w:val="22"/>
        </w:rPr>
        <w:lastRenderedPageBreak/>
        <w:t>and the United States. At the end of 2021, there were 203,312 CFP professionals worldwide. For more, visit </w:t>
      </w:r>
      <w:hyperlink r:id="rId27" w:history="1">
        <w:r w:rsidRPr="007F3605">
          <w:rPr>
            <w:rStyle w:val="Hyperlink"/>
            <w:rFonts w:ascii="Arial" w:hAnsi="Arial" w:cs="Arial"/>
            <w:color w:val="7091B4"/>
            <w:sz w:val="22"/>
            <w:szCs w:val="22"/>
          </w:rPr>
          <w:t>fpsb.org</w:t>
        </w:r>
      </w:hyperlink>
      <w:r w:rsidRPr="007F3605">
        <w:rPr>
          <w:rStyle w:val="Strong"/>
          <w:rFonts w:ascii="Arial" w:hAnsi="Arial" w:cs="Arial"/>
          <w:color w:val="434543"/>
          <w:sz w:val="22"/>
          <w:szCs w:val="22"/>
        </w:rPr>
        <w:t>.</w:t>
      </w:r>
    </w:p>
    <w:p w14:paraId="7EBBA1D1" w14:textId="77777777" w:rsidR="00F27ACF" w:rsidRPr="007F3605" w:rsidRDefault="00F27ACF" w:rsidP="00F27ACF">
      <w:pPr>
        <w:pStyle w:val="NormalWeb"/>
        <w:shd w:val="clear" w:color="auto" w:fill="FFFFFF"/>
        <w:jc w:val="center"/>
        <w:rPr>
          <w:rFonts w:ascii="Arial" w:hAnsi="Arial" w:cs="Arial"/>
          <w:color w:val="434543"/>
          <w:sz w:val="22"/>
          <w:szCs w:val="22"/>
        </w:rPr>
      </w:pPr>
      <w:r w:rsidRPr="007F3605">
        <w:rPr>
          <w:rFonts w:ascii="Arial" w:hAnsi="Arial" w:cs="Arial"/>
          <w:color w:val="434543"/>
          <w:sz w:val="22"/>
          <w:szCs w:val="22"/>
        </w:rPr>
        <w:t># # #</w:t>
      </w:r>
    </w:p>
    <w:p w14:paraId="775A1519" w14:textId="62532DFA" w:rsidR="00E97FC8" w:rsidRPr="00E97FC8" w:rsidRDefault="00F27ACF" w:rsidP="00311831">
      <w:pPr>
        <w:pStyle w:val="NormalWeb"/>
        <w:shd w:val="clear" w:color="auto" w:fill="FFFFFF"/>
        <w:rPr>
          <w:rFonts w:ascii="Arial" w:hAnsi="Arial" w:cs="Arial"/>
          <w:b/>
          <w:sz w:val="32"/>
          <w:szCs w:val="32"/>
        </w:rPr>
      </w:pPr>
      <w:r w:rsidRPr="000B2CE0">
        <w:rPr>
          <w:rStyle w:val="Strong"/>
          <w:rFonts w:ascii="Arial" w:hAnsi="Arial" w:cs="Arial"/>
          <w:sz w:val="22"/>
          <w:szCs w:val="22"/>
        </w:rPr>
        <w:t>CFP Certification</w:t>
      </w:r>
      <w:r w:rsidRPr="000B2CE0">
        <w:rPr>
          <w:rFonts w:ascii="Arial" w:hAnsi="Arial" w:cs="Arial"/>
          <w:sz w:val="22"/>
          <w:szCs w:val="22"/>
        </w:rPr>
        <w:t> </w:t>
      </w:r>
      <w:r w:rsidRPr="000B2CE0">
        <w:rPr>
          <w:rStyle w:val="Emphasis"/>
          <w:rFonts w:ascii="Arial" w:hAnsi="Arial" w:cs="Arial"/>
          <w:sz w:val="22"/>
          <w:szCs w:val="22"/>
        </w:rPr>
        <w:t>Global excellence in financial planning™</w:t>
      </w:r>
    </w:p>
    <w:sectPr w:rsidR="00E97FC8" w:rsidRPr="00E97F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E2E8" w14:textId="77777777" w:rsidR="0007578F" w:rsidRDefault="0007578F" w:rsidP="002E1F8C">
      <w:pPr>
        <w:spacing w:after="0" w:line="240" w:lineRule="auto"/>
      </w:pPr>
      <w:r>
        <w:separator/>
      </w:r>
    </w:p>
  </w:endnote>
  <w:endnote w:type="continuationSeparator" w:id="0">
    <w:p w14:paraId="4DB54E16" w14:textId="77777777" w:rsidR="0007578F" w:rsidRDefault="0007578F" w:rsidP="002E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1696" w14:textId="77777777" w:rsidR="0007578F" w:rsidRDefault="0007578F" w:rsidP="002E1F8C">
      <w:pPr>
        <w:spacing w:after="0" w:line="240" w:lineRule="auto"/>
      </w:pPr>
      <w:r>
        <w:separator/>
      </w:r>
    </w:p>
  </w:footnote>
  <w:footnote w:type="continuationSeparator" w:id="0">
    <w:p w14:paraId="2737163A" w14:textId="77777777" w:rsidR="0007578F" w:rsidRDefault="0007578F" w:rsidP="002E1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4CF"/>
    <w:multiLevelType w:val="hybridMultilevel"/>
    <w:tmpl w:val="BF884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E5043"/>
    <w:multiLevelType w:val="hybridMultilevel"/>
    <w:tmpl w:val="C224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0879"/>
    <w:multiLevelType w:val="hybridMultilevel"/>
    <w:tmpl w:val="A9828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BD25C7"/>
    <w:multiLevelType w:val="hybridMultilevel"/>
    <w:tmpl w:val="1116BDCC"/>
    <w:lvl w:ilvl="0" w:tplc="C5F291EA">
      <w:start w:val="1"/>
      <w:numFmt w:val="bullet"/>
      <w:lvlText w:val=""/>
      <w:lvlJc w:val="left"/>
      <w:pPr>
        <w:tabs>
          <w:tab w:val="num" w:pos="720"/>
        </w:tabs>
        <w:ind w:left="720" w:hanging="360"/>
      </w:pPr>
      <w:rPr>
        <w:rFonts w:ascii="Wingdings" w:hAnsi="Wingdings" w:hint="default"/>
      </w:rPr>
    </w:lvl>
    <w:lvl w:ilvl="1" w:tplc="3BB02128" w:tentative="1">
      <w:start w:val="1"/>
      <w:numFmt w:val="bullet"/>
      <w:lvlText w:val=""/>
      <w:lvlJc w:val="left"/>
      <w:pPr>
        <w:tabs>
          <w:tab w:val="num" w:pos="1440"/>
        </w:tabs>
        <w:ind w:left="1440" w:hanging="360"/>
      </w:pPr>
      <w:rPr>
        <w:rFonts w:ascii="Wingdings" w:hAnsi="Wingdings" w:hint="default"/>
      </w:rPr>
    </w:lvl>
    <w:lvl w:ilvl="2" w:tplc="645C7914" w:tentative="1">
      <w:start w:val="1"/>
      <w:numFmt w:val="bullet"/>
      <w:lvlText w:val=""/>
      <w:lvlJc w:val="left"/>
      <w:pPr>
        <w:tabs>
          <w:tab w:val="num" w:pos="2160"/>
        </w:tabs>
        <w:ind w:left="2160" w:hanging="360"/>
      </w:pPr>
      <w:rPr>
        <w:rFonts w:ascii="Wingdings" w:hAnsi="Wingdings" w:hint="default"/>
      </w:rPr>
    </w:lvl>
    <w:lvl w:ilvl="3" w:tplc="6DE8D546" w:tentative="1">
      <w:start w:val="1"/>
      <w:numFmt w:val="bullet"/>
      <w:lvlText w:val=""/>
      <w:lvlJc w:val="left"/>
      <w:pPr>
        <w:tabs>
          <w:tab w:val="num" w:pos="2880"/>
        </w:tabs>
        <w:ind w:left="2880" w:hanging="360"/>
      </w:pPr>
      <w:rPr>
        <w:rFonts w:ascii="Wingdings" w:hAnsi="Wingdings" w:hint="default"/>
      </w:rPr>
    </w:lvl>
    <w:lvl w:ilvl="4" w:tplc="9330227A" w:tentative="1">
      <w:start w:val="1"/>
      <w:numFmt w:val="bullet"/>
      <w:lvlText w:val=""/>
      <w:lvlJc w:val="left"/>
      <w:pPr>
        <w:tabs>
          <w:tab w:val="num" w:pos="3600"/>
        </w:tabs>
        <w:ind w:left="3600" w:hanging="360"/>
      </w:pPr>
      <w:rPr>
        <w:rFonts w:ascii="Wingdings" w:hAnsi="Wingdings" w:hint="default"/>
      </w:rPr>
    </w:lvl>
    <w:lvl w:ilvl="5" w:tplc="F63A8FDC" w:tentative="1">
      <w:start w:val="1"/>
      <w:numFmt w:val="bullet"/>
      <w:lvlText w:val=""/>
      <w:lvlJc w:val="left"/>
      <w:pPr>
        <w:tabs>
          <w:tab w:val="num" w:pos="4320"/>
        </w:tabs>
        <w:ind w:left="4320" w:hanging="360"/>
      </w:pPr>
      <w:rPr>
        <w:rFonts w:ascii="Wingdings" w:hAnsi="Wingdings" w:hint="default"/>
      </w:rPr>
    </w:lvl>
    <w:lvl w:ilvl="6" w:tplc="94E6DA70" w:tentative="1">
      <w:start w:val="1"/>
      <w:numFmt w:val="bullet"/>
      <w:lvlText w:val=""/>
      <w:lvlJc w:val="left"/>
      <w:pPr>
        <w:tabs>
          <w:tab w:val="num" w:pos="5040"/>
        </w:tabs>
        <w:ind w:left="5040" w:hanging="360"/>
      </w:pPr>
      <w:rPr>
        <w:rFonts w:ascii="Wingdings" w:hAnsi="Wingdings" w:hint="default"/>
      </w:rPr>
    </w:lvl>
    <w:lvl w:ilvl="7" w:tplc="93FEF6CA" w:tentative="1">
      <w:start w:val="1"/>
      <w:numFmt w:val="bullet"/>
      <w:lvlText w:val=""/>
      <w:lvlJc w:val="left"/>
      <w:pPr>
        <w:tabs>
          <w:tab w:val="num" w:pos="5760"/>
        </w:tabs>
        <w:ind w:left="5760" w:hanging="360"/>
      </w:pPr>
      <w:rPr>
        <w:rFonts w:ascii="Wingdings" w:hAnsi="Wingdings" w:hint="default"/>
      </w:rPr>
    </w:lvl>
    <w:lvl w:ilvl="8" w:tplc="27F8D1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D161F"/>
    <w:multiLevelType w:val="hybridMultilevel"/>
    <w:tmpl w:val="D0C6D8C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15:restartNumberingAfterBreak="0">
    <w:nsid w:val="0C65424D"/>
    <w:multiLevelType w:val="hybridMultilevel"/>
    <w:tmpl w:val="DB9215F2"/>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5477C9"/>
    <w:multiLevelType w:val="multilevel"/>
    <w:tmpl w:val="49B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F76C4"/>
    <w:multiLevelType w:val="hybridMultilevel"/>
    <w:tmpl w:val="0B12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35191"/>
    <w:multiLevelType w:val="hybridMultilevel"/>
    <w:tmpl w:val="C78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F149DA"/>
    <w:multiLevelType w:val="multilevel"/>
    <w:tmpl w:val="C73A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505D0"/>
    <w:multiLevelType w:val="hybridMultilevel"/>
    <w:tmpl w:val="2B4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51FF3"/>
    <w:multiLevelType w:val="hybridMultilevel"/>
    <w:tmpl w:val="A79A547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13285"/>
    <w:multiLevelType w:val="hybridMultilevel"/>
    <w:tmpl w:val="9FDE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27EA9"/>
    <w:multiLevelType w:val="hybridMultilevel"/>
    <w:tmpl w:val="C67E7336"/>
    <w:lvl w:ilvl="0" w:tplc="44F84BA8">
      <w:start w:val="1"/>
      <w:numFmt w:val="bullet"/>
      <w:lvlText w:val=""/>
      <w:lvlJc w:val="left"/>
      <w:pPr>
        <w:tabs>
          <w:tab w:val="num" w:pos="720"/>
        </w:tabs>
        <w:ind w:left="720" w:hanging="360"/>
      </w:pPr>
      <w:rPr>
        <w:rFonts w:ascii="Wingdings" w:hAnsi="Wingdings" w:hint="default"/>
      </w:rPr>
    </w:lvl>
    <w:lvl w:ilvl="1" w:tplc="DB2262EC" w:tentative="1">
      <w:start w:val="1"/>
      <w:numFmt w:val="bullet"/>
      <w:lvlText w:val=""/>
      <w:lvlJc w:val="left"/>
      <w:pPr>
        <w:tabs>
          <w:tab w:val="num" w:pos="1440"/>
        </w:tabs>
        <w:ind w:left="1440" w:hanging="360"/>
      </w:pPr>
      <w:rPr>
        <w:rFonts w:ascii="Wingdings" w:hAnsi="Wingdings" w:hint="default"/>
      </w:rPr>
    </w:lvl>
    <w:lvl w:ilvl="2" w:tplc="5DACF624" w:tentative="1">
      <w:start w:val="1"/>
      <w:numFmt w:val="bullet"/>
      <w:lvlText w:val=""/>
      <w:lvlJc w:val="left"/>
      <w:pPr>
        <w:tabs>
          <w:tab w:val="num" w:pos="2160"/>
        </w:tabs>
        <w:ind w:left="2160" w:hanging="360"/>
      </w:pPr>
      <w:rPr>
        <w:rFonts w:ascii="Wingdings" w:hAnsi="Wingdings" w:hint="default"/>
      </w:rPr>
    </w:lvl>
    <w:lvl w:ilvl="3" w:tplc="7F86A002" w:tentative="1">
      <w:start w:val="1"/>
      <w:numFmt w:val="bullet"/>
      <w:lvlText w:val=""/>
      <w:lvlJc w:val="left"/>
      <w:pPr>
        <w:tabs>
          <w:tab w:val="num" w:pos="2880"/>
        </w:tabs>
        <w:ind w:left="2880" w:hanging="360"/>
      </w:pPr>
      <w:rPr>
        <w:rFonts w:ascii="Wingdings" w:hAnsi="Wingdings" w:hint="default"/>
      </w:rPr>
    </w:lvl>
    <w:lvl w:ilvl="4" w:tplc="1744DA52" w:tentative="1">
      <w:start w:val="1"/>
      <w:numFmt w:val="bullet"/>
      <w:lvlText w:val=""/>
      <w:lvlJc w:val="left"/>
      <w:pPr>
        <w:tabs>
          <w:tab w:val="num" w:pos="3600"/>
        </w:tabs>
        <w:ind w:left="3600" w:hanging="360"/>
      </w:pPr>
      <w:rPr>
        <w:rFonts w:ascii="Wingdings" w:hAnsi="Wingdings" w:hint="default"/>
      </w:rPr>
    </w:lvl>
    <w:lvl w:ilvl="5" w:tplc="0E1CC0A0" w:tentative="1">
      <w:start w:val="1"/>
      <w:numFmt w:val="bullet"/>
      <w:lvlText w:val=""/>
      <w:lvlJc w:val="left"/>
      <w:pPr>
        <w:tabs>
          <w:tab w:val="num" w:pos="4320"/>
        </w:tabs>
        <w:ind w:left="4320" w:hanging="360"/>
      </w:pPr>
      <w:rPr>
        <w:rFonts w:ascii="Wingdings" w:hAnsi="Wingdings" w:hint="default"/>
      </w:rPr>
    </w:lvl>
    <w:lvl w:ilvl="6" w:tplc="6ABE7C32" w:tentative="1">
      <w:start w:val="1"/>
      <w:numFmt w:val="bullet"/>
      <w:lvlText w:val=""/>
      <w:lvlJc w:val="left"/>
      <w:pPr>
        <w:tabs>
          <w:tab w:val="num" w:pos="5040"/>
        </w:tabs>
        <w:ind w:left="5040" w:hanging="360"/>
      </w:pPr>
      <w:rPr>
        <w:rFonts w:ascii="Wingdings" w:hAnsi="Wingdings" w:hint="default"/>
      </w:rPr>
    </w:lvl>
    <w:lvl w:ilvl="7" w:tplc="E5E4FF6E" w:tentative="1">
      <w:start w:val="1"/>
      <w:numFmt w:val="bullet"/>
      <w:lvlText w:val=""/>
      <w:lvlJc w:val="left"/>
      <w:pPr>
        <w:tabs>
          <w:tab w:val="num" w:pos="5760"/>
        </w:tabs>
        <w:ind w:left="5760" w:hanging="360"/>
      </w:pPr>
      <w:rPr>
        <w:rFonts w:ascii="Wingdings" w:hAnsi="Wingdings" w:hint="default"/>
      </w:rPr>
    </w:lvl>
    <w:lvl w:ilvl="8" w:tplc="ABD49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C5D2C"/>
    <w:multiLevelType w:val="multilevel"/>
    <w:tmpl w:val="4838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81C3F"/>
    <w:multiLevelType w:val="multilevel"/>
    <w:tmpl w:val="AF5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90336"/>
    <w:multiLevelType w:val="hybridMultilevel"/>
    <w:tmpl w:val="0BBC9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FF366B"/>
    <w:multiLevelType w:val="multilevel"/>
    <w:tmpl w:val="D896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213891">
    <w:abstractNumId w:val="4"/>
  </w:num>
  <w:num w:numId="2" w16cid:durableId="1316766472">
    <w:abstractNumId w:val="7"/>
  </w:num>
  <w:num w:numId="3" w16cid:durableId="917520381">
    <w:abstractNumId w:val="16"/>
  </w:num>
  <w:num w:numId="4" w16cid:durableId="1936589466">
    <w:abstractNumId w:val="0"/>
  </w:num>
  <w:num w:numId="5" w16cid:durableId="339746779">
    <w:abstractNumId w:val="9"/>
  </w:num>
  <w:num w:numId="6" w16cid:durableId="282998262">
    <w:abstractNumId w:val="15"/>
  </w:num>
  <w:num w:numId="7" w16cid:durableId="1041173943">
    <w:abstractNumId w:val="10"/>
  </w:num>
  <w:num w:numId="8" w16cid:durableId="1267273506">
    <w:abstractNumId w:val="17"/>
  </w:num>
  <w:num w:numId="9" w16cid:durableId="1765614254">
    <w:abstractNumId w:val="8"/>
  </w:num>
  <w:num w:numId="10" w16cid:durableId="611933702">
    <w:abstractNumId w:val="1"/>
  </w:num>
  <w:num w:numId="11" w16cid:durableId="415135574">
    <w:abstractNumId w:val="5"/>
  </w:num>
  <w:num w:numId="12" w16cid:durableId="1308587734">
    <w:abstractNumId w:val="12"/>
  </w:num>
  <w:num w:numId="13" w16cid:durableId="1892038665">
    <w:abstractNumId w:val="3"/>
  </w:num>
  <w:num w:numId="14" w16cid:durableId="1913466080">
    <w:abstractNumId w:val="13"/>
  </w:num>
  <w:num w:numId="15" w16cid:durableId="905342460">
    <w:abstractNumId w:val="11"/>
  </w:num>
  <w:num w:numId="16" w16cid:durableId="1302035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217291">
    <w:abstractNumId w:val="14"/>
  </w:num>
  <w:num w:numId="18" w16cid:durableId="185944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0A"/>
    <w:rsid w:val="00001722"/>
    <w:rsid w:val="00003997"/>
    <w:rsid w:val="00003B10"/>
    <w:rsid w:val="00006895"/>
    <w:rsid w:val="0001464E"/>
    <w:rsid w:val="00014F57"/>
    <w:rsid w:val="000153A3"/>
    <w:rsid w:val="00024A40"/>
    <w:rsid w:val="00026D41"/>
    <w:rsid w:val="000352FC"/>
    <w:rsid w:val="00035792"/>
    <w:rsid w:val="000366ED"/>
    <w:rsid w:val="00043F77"/>
    <w:rsid w:val="000507F8"/>
    <w:rsid w:val="00052348"/>
    <w:rsid w:val="00056621"/>
    <w:rsid w:val="0006092C"/>
    <w:rsid w:val="000707B4"/>
    <w:rsid w:val="00072E29"/>
    <w:rsid w:val="0007578F"/>
    <w:rsid w:val="00083AE7"/>
    <w:rsid w:val="00093A3F"/>
    <w:rsid w:val="00094590"/>
    <w:rsid w:val="00095997"/>
    <w:rsid w:val="00096AB2"/>
    <w:rsid w:val="000A24A1"/>
    <w:rsid w:val="000A4F94"/>
    <w:rsid w:val="000A7E9A"/>
    <w:rsid w:val="000B120E"/>
    <w:rsid w:val="000B2CE0"/>
    <w:rsid w:val="000B539F"/>
    <w:rsid w:val="000B5429"/>
    <w:rsid w:val="000B5FFA"/>
    <w:rsid w:val="000C063C"/>
    <w:rsid w:val="000C353D"/>
    <w:rsid w:val="000C4520"/>
    <w:rsid w:val="000C5DAC"/>
    <w:rsid w:val="000C6B8B"/>
    <w:rsid w:val="000D2865"/>
    <w:rsid w:val="000D517B"/>
    <w:rsid w:val="000E6B83"/>
    <w:rsid w:val="000E7210"/>
    <w:rsid w:val="000F02EF"/>
    <w:rsid w:val="000F0E9A"/>
    <w:rsid w:val="000F4978"/>
    <w:rsid w:val="00100590"/>
    <w:rsid w:val="001021DC"/>
    <w:rsid w:val="00103BE2"/>
    <w:rsid w:val="00110CC0"/>
    <w:rsid w:val="001146A5"/>
    <w:rsid w:val="00117E12"/>
    <w:rsid w:val="00120521"/>
    <w:rsid w:val="00122CC0"/>
    <w:rsid w:val="00123EDA"/>
    <w:rsid w:val="0013110E"/>
    <w:rsid w:val="001323A7"/>
    <w:rsid w:val="00142763"/>
    <w:rsid w:val="00143C8A"/>
    <w:rsid w:val="0014464F"/>
    <w:rsid w:val="00152341"/>
    <w:rsid w:val="00152C77"/>
    <w:rsid w:val="00155E11"/>
    <w:rsid w:val="00157DE8"/>
    <w:rsid w:val="00161282"/>
    <w:rsid w:val="00163E55"/>
    <w:rsid w:val="00165E02"/>
    <w:rsid w:val="00167420"/>
    <w:rsid w:val="0017081E"/>
    <w:rsid w:val="001775EC"/>
    <w:rsid w:val="00180606"/>
    <w:rsid w:val="00191A2E"/>
    <w:rsid w:val="00192CB9"/>
    <w:rsid w:val="00192E2E"/>
    <w:rsid w:val="00195A65"/>
    <w:rsid w:val="001A0A67"/>
    <w:rsid w:val="001A126B"/>
    <w:rsid w:val="001A160A"/>
    <w:rsid w:val="001A2DD0"/>
    <w:rsid w:val="001A31CF"/>
    <w:rsid w:val="001B541B"/>
    <w:rsid w:val="001C480B"/>
    <w:rsid w:val="001C6E80"/>
    <w:rsid w:val="001D39EB"/>
    <w:rsid w:val="001E21E7"/>
    <w:rsid w:val="001E3639"/>
    <w:rsid w:val="001E4BE1"/>
    <w:rsid w:val="001F5CAE"/>
    <w:rsid w:val="00204495"/>
    <w:rsid w:val="0021207F"/>
    <w:rsid w:val="00214182"/>
    <w:rsid w:val="00226BE7"/>
    <w:rsid w:val="00231D0A"/>
    <w:rsid w:val="00231F3B"/>
    <w:rsid w:val="00243A87"/>
    <w:rsid w:val="00247C73"/>
    <w:rsid w:val="0025190A"/>
    <w:rsid w:val="00254923"/>
    <w:rsid w:val="00256852"/>
    <w:rsid w:val="00260500"/>
    <w:rsid w:val="002653D1"/>
    <w:rsid w:val="002759E5"/>
    <w:rsid w:val="00277CA7"/>
    <w:rsid w:val="0028165C"/>
    <w:rsid w:val="00281E84"/>
    <w:rsid w:val="00282047"/>
    <w:rsid w:val="0028581A"/>
    <w:rsid w:val="0028591F"/>
    <w:rsid w:val="00287A63"/>
    <w:rsid w:val="00290A20"/>
    <w:rsid w:val="00293342"/>
    <w:rsid w:val="002A0276"/>
    <w:rsid w:val="002A2DB4"/>
    <w:rsid w:val="002A36F8"/>
    <w:rsid w:val="002A4F15"/>
    <w:rsid w:val="002A7CF6"/>
    <w:rsid w:val="002B6345"/>
    <w:rsid w:val="002B6820"/>
    <w:rsid w:val="002C2F42"/>
    <w:rsid w:val="002C520F"/>
    <w:rsid w:val="002C5273"/>
    <w:rsid w:val="002C5653"/>
    <w:rsid w:val="002C5EB1"/>
    <w:rsid w:val="002C77F0"/>
    <w:rsid w:val="002D5808"/>
    <w:rsid w:val="002D7649"/>
    <w:rsid w:val="002E0523"/>
    <w:rsid w:val="002E1F8C"/>
    <w:rsid w:val="002E6D9D"/>
    <w:rsid w:val="002F3ECA"/>
    <w:rsid w:val="002F4815"/>
    <w:rsid w:val="002F5289"/>
    <w:rsid w:val="002F6FAC"/>
    <w:rsid w:val="0030156A"/>
    <w:rsid w:val="0030171F"/>
    <w:rsid w:val="00301B4E"/>
    <w:rsid w:val="003117AF"/>
    <w:rsid w:val="00311831"/>
    <w:rsid w:val="003124C1"/>
    <w:rsid w:val="00322319"/>
    <w:rsid w:val="00326D6D"/>
    <w:rsid w:val="00327E8D"/>
    <w:rsid w:val="0033567E"/>
    <w:rsid w:val="00345E18"/>
    <w:rsid w:val="00350A6E"/>
    <w:rsid w:val="00354AB6"/>
    <w:rsid w:val="003778F9"/>
    <w:rsid w:val="003833BD"/>
    <w:rsid w:val="00386084"/>
    <w:rsid w:val="00387870"/>
    <w:rsid w:val="003912B7"/>
    <w:rsid w:val="00393E60"/>
    <w:rsid w:val="00394058"/>
    <w:rsid w:val="003A2D59"/>
    <w:rsid w:val="003A3D9F"/>
    <w:rsid w:val="003A3EA2"/>
    <w:rsid w:val="003A408E"/>
    <w:rsid w:val="003A6C92"/>
    <w:rsid w:val="003B0F5C"/>
    <w:rsid w:val="003B61C5"/>
    <w:rsid w:val="003C1228"/>
    <w:rsid w:val="003C6EB1"/>
    <w:rsid w:val="003D0FCF"/>
    <w:rsid w:val="003D5437"/>
    <w:rsid w:val="003E5B8C"/>
    <w:rsid w:val="003F117E"/>
    <w:rsid w:val="003F1A4D"/>
    <w:rsid w:val="003F44AD"/>
    <w:rsid w:val="00404759"/>
    <w:rsid w:val="00404BD9"/>
    <w:rsid w:val="00405C4C"/>
    <w:rsid w:val="00406FBA"/>
    <w:rsid w:val="004110A2"/>
    <w:rsid w:val="00412E73"/>
    <w:rsid w:val="00420424"/>
    <w:rsid w:val="00423FE1"/>
    <w:rsid w:val="00426108"/>
    <w:rsid w:val="004317FE"/>
    <w:rsid w:val="00432E42"/>
    <w:rsid w:val="00435362"/>
    <w:rsid w:val="004377D3"/>
    <w:rsid w:val="00442697"/>
    <w:rsid w:val="00451B41"/>
    <w:rsid w:val="00464AF0"/>
    <w:rsid w:val="00472F3D"/>
    <w:rsid w:val="004767D9"/>
    <w:rsid w:val="004A54AA"/>
    <w:rsid w:val="004A718D"/>
    <w:rsid w:val="004B12F0"/>
    <w:rsid w:val="004B3395"/>
    <w:rsid w:val="004C1061"/>
    <w:rsid w:val="004C40FF"/>
    <w:rsid w:val="004C536C"/>
    <w:rsid w:val="004D7D16"/>
    <w:rsid w:val="004E0659"/>
    <w:rsid w:val="004E22EC"/>
    <w:rsid w:val="004E2716"/>
    <w:rsid w:val="004E7DF3"/>
    <w:rsid w:val="004E7F64"/>
    <w:rsid w:val="004F0763"/>
    <w:rsid w:val="004F2B61"/>
    <w:rsid w:val="004F747D"/>
    <w:rsid w:val="004F75F8"/>
    <w:rsid w:val="00505B44"/>
    <w:rsid w:val="0051632F"/>
    <w:rsid w:val="00526E8B"/>
    <w:rsid w:val="00530AA8"/>
    <w:rsid w:val="005334F2"/>
    <w:rsid w:val="00537031"/>
    <w:rsid w:val="005462AD"/>
    <w:rsid w:val="00551069"/>
    <w:rsid w:val="00554CBA"/>
    <w:rsid w:val="00557702"/>
    <w:rsid w:val="005664CB"/>
    <w:rsid w:val="00570B51"/>
    <w:rsid w:val="005711D6"/>
    <w:rsid w:val="00572515"/>
    <w:rsid w:val="00574257"/>
    <w:rsid w:val="00576743"/>
    <w:rsid w:val="005859B1"/>
    <w:rsid w:val="00585D5E"/>
    <w:rsid w:val="00586125"/>
    <w:rsid w:val="00586316"/>
    <w:rsid w:val="00591EA2"/>
    <w:rsid w:val="005A42D9"/>
    <w:rsid w:val="005A5FA2"/>
    <w:rsid w:val="005A66DA"/>
    <w:rsid w:val="005B0321"/>
    <w:rsid w:val="005B0E81"/>
    <w:rsid w:val="005B2E03"/>
    <w:rsid w:val="005B6E90"/>
    <w:rsid w:val="005B738B"/>
    <w:rsid w:val="005C6137"/>
    <w:rsid w:val="005C78D9"/>
    <w:rsid w:val="005D307B"/>
    <w:rsid w:val="005D3C2A"/>
    <w:rsid w:val="005D7DEE"/>
    <w:rsid w:val="005E5135"/>
    <w:rsid w:val="005F34AF"/>
    <w:rsid w:val="00602D05"/>
    <w:rsid w:val="00602DC5"/>
    <w:rsid w:val="00602F5E"/>
    <w:rsid w:val="006037DE"/>
    <w:rsid w:val="00607615"/>
    <w:rsid w:val="006119CC"/>
    <w:rsid w:val="00612EB2"/>
    <w:rsid w:val="0061423F"/>
    <w:rsid w:val="00617BDF"/>
    <w:rsid w:val="00620388"/>
    <w:rsid w:val="00626163"/>
    <w:rsid w:val="006332E5"/>
    <w:rsid w:val="00641AEF"/>
    <w:rsid w:val="00655168"/>
    <w:rsid w:val="00666B65"/>
    <w:rsid w:val="00667554"/>
    <w:rsid w:val="006704B6"/>
    <w:rsid w:val="006821E8"/>
    <w:rsid w:val="006A3139"/>
    <w:rsid w:val="006A7EA9"/>
    <w:rsid w:val="006B06FA"/>
    <w:rsid w:val="006D6636"/>
    <w:rsid w:val="006D6CB1"/>
    <w:rsid w:val="006E36FF"/>
    <w:rsid w:val="006E494B"/>
    <w:rsid w:val="006F45E2"/>
    <w:rsid w:val="006F51EB"/>
    <w:rsid w:val="006F59F4"/>
    <w:rsid w:val="007016DA"/>
    <w:rsid w:val="00702E5E"/>
    <w:rsid w:val="007078CA"/>
    <w:rsid w:val="007101CD"/>
    <w:rsid w:val="00713D26"/>
    <w:rsid w:val="00722465"/>
    <w:rsid w:val="00726FAA"/>
    <w:rsid w:val="007346F8"/>
    <w:rsid w:val="00734F99"/>
    <w:rsid w:val="0074430A"/>
    <w:rsid w:val="007512A2"/>
    <w:rsid w:val="0075522B"/>
    <w:rsid w:val="00756583"/>
    <w:rsid w:val="00762655"/>
    <w:rsid w:val="00762F1F"/>
    <w:rsid w:val="00774983"/>
    <w:rsid w:val="00775AFD"/>
    <w:rsid w:val="00776D3F"/>
    <w:rsid w:val="00780202"/>
    <w:rsid w:val="00783372"/>
    <w:rsid w:val="00796203"/>
    <w:rsid w:val="007A6834"/>
    <w:rsid w:val="007B6914"/>
    <w:rsid w:val="007D4777"/>
    <w:rsid w:val="007E3E55"/>
    <w:rsid w:val="007F13CB"/>
    <w:rsid w:val="007F3605"/>
    <w:rsid w:val="007F6123"/>
    <w:rsid w:val="0080096A"/>
    <w:rsid w:val="00807FC3"/>
    <w:rsid w:val="00811231"/>
    <w:rsid w:val="00812A08"/>
    <w:rsid w:val="008264D4"/>
    <w:rsid w:val="00837262"/>
    <w:rsid w:val="008416EC"/>
    <w:rsid w:val="00844212"/>
    <w:rsid w:val="008463F4"/>
    <w:rsid w:val="00847E98"/>
    <w:rsid w:val="00857107"/>
    <w:rsid w:val="008643FB"/>
    <w:rsid w:val="008706C6"/>
    <w:rsid w:val="00882725"/>
    <w:rsid w:val="00882BD7"/>
    <w:rsid w:val="00883185"/>
    <w:rsid w:val="00890EB9"/>
    <w:rsid w:val="00891AF7"/>
    <w:rsid w:val="008A1AEF"/>
    <w:rsid w:val="008A735F"/>
    <w:rsid w:val="008B0D74"/>
    <w:rsid w:val="008B3A64"/>
    <w:rsid w:val="008B6D43"/>
    <w:rsid w:val="008B7F3B"/>
    <w:rsid w:val="008C2D52"/>
    <w:rsid w:val="008D2147"/>
    <w:rsid w:val="008D2CCE"/>
    <w:rsid w:val="008D4A71"/>
    <w:rsid w:val="008E7744"/>
    <w:rsid w:val="008F42D3"/>
    <w:rsid w:val="008F4D28"/>
    <w:rsid w:val="008F656F"/>
    <w:rsid w:val="00900891"/>
    <w:rsid w:val="00905367"/>
    <w:rsid w:val="00911001"/>
    <w:rsid w:val="00911877"/>
    <w:rsid w:val="009140C1"/>
    <w:rsid w:val="00914DEB"/>
    <w:rsid w:val="009165E4"/>
    <w:rsid w:val="00921427"/>
    <w:rsid w:val="00921563"/>
    <w:rsid w:val="00924086"/>
    <w:rsid w:val="0092721E"/>
    <w:rsid w:val="009335D0"/>
    <w:rsid w:val="0093470E"/>
    <w:rsid w:val="009463AC"/>
    <w:rsid w:val="0095233B"/>
    <w:rsid w:val="00956679"/>
    <w:rsid w:val="00961444"/>
    <w:rsid w:val="00964D44"/>
    <w:rsid w:val="009723F9"/>
    <w:rsid w:val="009766C2"/>
    <w:rsid w:val="009808A5"/>
    <w:rsid w:val="00980C63"/>
    <w:rsid w:val="009838A3"/>
    <w:rsid w:val="00986787"/>
    <w:rsid w:val="0099108C"/>
    <w:rsid w:val="009A1D57"/>
    <w:rsid w:val="009A2F6C"/>
    <w:rsid w:val="009A568B"/>
    <w:rsid w:val="009B22EE"/>
    <w:rsid w:val="009B5410"/>
    <w:rsid w:val="009B5DE5"/>
    <w:rsid w:val="009B7896"/>
    <w:rsid w:val="009C2808"/>
    <w:rsid w:val="009C4A28"/>
    <w:rsid w:val="009C4DED"/>
    <w:rsid w:val="009C6BE2"/>
    <w:rsid w:val="009D1269"/>
    <w:rsid w:val="009D361E"/>
    <w:rsid w:val="00A00C0D"/>
    <w:rsid w:val="00A00C1C"/>
    <w:rsid w:val="00A07316"/>
    <w:rsid w:val="00A121C8"/>
    <w:rsid w:val="00A13E58"/>
    <w:rsid w:val="00A20268"/>
    <w:rsid w:val="00A22405"/>
    <w:rsid w:val="00A2426D"/>
    <w:rsid w:val="00A24572"/>
    <w:rsid w:val="00A26D2B"/>
    <w:rsid w:val="00A31D01"/>
    <w:rsid w:val="00A34D8E"/>
    <w:rsid w:val="00A35E2F"/>
    <w:rsid w:val="00A4159D"/>
    <w:rsid w:val="00A455A3"/>
    <w:rsid w:val="00A54BD8"/>
    <w:rsid w:val="00A55330"/>
    <w:rsid w:val="00A57CBC"/>
    <w:rsid w:val="00A60ACA"/>
    <w:rsid w:val="00A61599"/>
    <w:rsid w:val="00A6488E"/>
    <w:rsid w:val="00A75938"/>
    <w:rsid w:val="00A77A39"/>
    <w:rsid w:val="00A8071D"/>
    <w:rsid w:val="00A82F64"/>
    <w:rsid w:val="00A86C37"/>
    <w:rsid w:val="00A8788B"/>
    <w:rsid w:val="00A954C0"/>
    <w:rsid w:val="00A97D13"/>
    <w:rsid w:val="00AA10D5"/>
    <w:rsid w:val="00AA6E47"/>
    <w:rsid w:val="00AB1BB6"/>
    <w:rsid w:val="00AB30E0"/>
    <w:rsid w:val="00AB5DF1"/>
    <w:rsid w:val="00AC4160"/>
    <w:rsid w:val="00AC6E07"/>
    <w:rsid w:val="00AE6460"/>
    <w:rsid w:val="00AF45AE"/>
    <w:rsid w:val="00AF6AD8"/>
    <w:rsid w:val="00B05DF2"/>
    <w:rsid w:val="00B12646"/>
    <w:rsid w:val="00B1538C"/>
    <w:rsid w:val="00B3086A"/>
    <w:rsid w:val="00B3711C"/>
    <w:rsid w:val="00B52D1C"/>
    <w:rsid w:val="00B549D3"/>
    <w:rsid w:val="00B5712E"/>
    <w:rsid w:val="00B57B8D"/>
    <w:rsid w:val="00B60804"/>
    <w:rsid w:val="00B619D4"/>
    <w:rsid w:val="00B74473"/>
    <w:rsid w:val="00B808E9"/>
    <w:rsid w:val="00B81FD1"/>
    <w:rsid w:val="00B82F68"/>
    <w:rsid w:val="00B855C0"/>
    <w:rsid w:val="00B86DF0"/>
    <w:rsid w:val="00B90D3D"/>
    <w:rsid w:val="00B93410"/>
    <w:rsid w:val="00B9643C"/>
    <w:rsid w:val="00BA202C"/>
    <w:rsid w:val="00BA59BC"/>
    <w:rsid w:val="00BA7204"/>
    <w:rsid w:val="00BB089E"/>
    <w:rsid w:val="00BB482C"/>
    <w:rsid w:val="00BB4A90"/>
    <w:rsid w:val="00BB7580"/>
    <w:rsid w:val="00BC3636"/>
    <w:rsid w:val="00BC3DCA"/>
    <w:rsid w:val="00BC465A"/>
    <w:rsid w:val="00BC5239"/>
    <w:rsid w:val="00BD6916"/>
    <w:rsid w:val="00BD7A1B"/>
    <w:rsid w:val="00BF7418"/>
    <w:rsid w:val="00C11E50"/>
    <w:rsid w:val="00C14C5B"/>
    <w:rsid w:val="00C16098"/>
    <w:rsid w:val="00C21696"/>
    <w:rsid w:val="00C2314C"/>
    <w:rsid w:val="00C2338C"/>
    <w:rsid w:val="00C36962"/>
    <w:rsid w:val="00C4082B"/>
    <w:rsid w:val="00C4487A"/>
    <w:rsid w:val="00C45318"/>
    <w:rsid w:val="00C5260D"/>
    <w:rsid w:val="00C53276"/>
    <w:rsid w:val="00C54989"/>
    <w:rsid w:val="00C56033"/>
    <w:rsid w:val="00C61301"/>
    <w:rsid w:val="00C67651"/>
    <w:rsid w:val="00C70A03"/>
    <w:rsid w:val="00C70D61"/>
    <w:rsid w:val="00C7137B"/>
    <w:rsid w:val="00C721DB"/>
    <w:rsid w:val="00C81CF7"/>
    <w:rsid w:val="00C843F6"/>
    <w:rsid w:val="00C879C0"/>
    <w:rsid w:val="00C90CDD"/>
    <w:rsid w:val="00C92F30"/>
    <w:rsid w:val="00CA5551"/>
    <w:rsid w:val="00CA6316"/>
    <w:rsid w:val="00CB1303"/>
    <w:rsid w:val="00CB40E2"/>
    <w:rsid w:val="00CB4CD3"/>
    <w:rsid w:val="00CB698D"/>
    <w:rsid w:val="00CC05BA"/>
    <w:rsid w:val="00CC1AC0"/>
    <w:rsid w:val="00CD26BE"/>
    <w:rsid w:val="00CE0E75"/>
    <w:rsid w:val="00CE4CC1"/>
    <w:rsid w:val="00CF6C87"/>
    <w:rsid w:val="00CF72C8"/>
    <w:rsid w:val="00D035BF"/>
    <w:rsid w:val="00D0685D"/>
    <w:rsid w:val="00D0700D"/>
    <w:rsid w:val="00D1276A"/>
    <w:rsid w:val="00D15475"/>
    <w:rsid w:val="00D15F53"/>
    <w:rsid w:val="00D17FFE"/>
    <w:rsid w:val="00D2056D"/>
    <w:rsid w:val="00D26AFE"/>
    <w:rsid w:val="00D26E54"/>
    <w:rsid w:val="00D276BA"/>
    <w:rsid w:val="00D27F74"/>
    <w:rsid w:val="00D318D1"/>
    <w:rsid w:val="00D3219C"/>
    <w:rsid w:val="00D4240C"/>
    <w:rsid w:val="00D45945"/>
    <w:rsid w:val="00D50D1F"/>
    <w:rsid w:val="00D533D6"/>
    <w:rsid w:val="00D538E4"/>
    <w:rsid w:val="00D569F9"/>
    <w:rsid w:val="00D570A5"/>
    <w:rsid w:val="00D61169"/>
    <w:rsid w:val="00D614B6"/>
    <w:rsid w:val="00D636FD"/>
    <w:rsid w:val="00D75AD3"/>
    <w:rsid w:val="00D77B99"/>
    <w:rsid w:val="00D9071E"/>
    <w:rsid w:val="00D90F3F"/>
    <w:rsid w:val="00D962B4"/>
    <w:rsid w:val="00DA37D3"/>
    <w:rsid w:val="00DA7152"/>
    <w:rsid w:val="00DA7622"/>
    <w:rsid w:val="00DA7E7E"/>
    <w:rsid w:val="00DB1D9E"/>
    <w:rsid w:val="00DB4C62"/>
    <w:rsid w:val="00DB74B6"/>
    <w:rsid w:val="00DC6986"/>
    <w:rsid w:val="00DD356B"/>
    <w:rsid w:val="00DD6933"/>
    <w:rsid w:val="00DE5B60"/>
    <w:rsid w:val="00DF43D0"/>
    <w:rsid w:val="00DF5345"/>
    <w:rsid w:val="00E01A2E"/>
    <w:rsid w:val="00E06118"/>
    <w:rsid w:val="00E11680"/>
    <w:rsid w:val="00E213A3"/>
    <w:rsid w:val="00E226EF"/>
    <w:rsid w:val="00E313AB"/>
    <w:rsid w:val="00E3383F"/>
    <w:rsid w:val="00E41029"/>
    <w:rsid w:val="00E42BBF"/>
    <w:rsid w:val="00E5004C"/>
    <w:rsid w:val="00E508C3"/>
    <w:rsid w:val="00E551E3"/>
    <w:rsid w:val="00E560E3"/>
    <w:rsid w:val="00E61675"/>
    <w:rsid w:val="00E63872"/>
    <w:rsid w:val="00E66BDE"/>
    <w:rsid w:val="00E66DB3"/>
    <w:rsid w:val="00E743E9"/>
    <w:rsid w:val="00E801C8"/>
    <w:rsid w:val="00E82C54"/>
    <w:rsid w:val="00E8656C"/>
    <w:rsid w:val="00E87D76"/>
    <w:rsid w:val="00E91AA8"/>
    <w:rsid w:val="00E93087"/>
    <w:rsid w:val="00E93097"/>
    <w:rsid w:val="00E9449F"/>
    <w:rsid w:val="00E97FC8"/>
    <w:rsid w:val="00EA0400"/>
    <w:rsid w:val="00EB4722"/>
    <w:rsid w:val="00EB55F1"/>
    <w:rsid w:val="00EC035C"/>
    <w:rsid w:val="00EC5A99"/>
    <w:rsid w:val="00EC5E52"/>
    <w:rsid w:val="00EC6EBD"/>
    <w:rsid w:val="00ED4F29"/>
    <w:rsid w:val="00ED6E3B"/>
    <w:rsid w:val="00EE52D8"/>
    <w:rsid w:val="00EF55D7"/>
    <w:rsid w:val="00EF58AC"/>
    <w:rsid w:val="00F00A6B"/>
    <w:rsid w:val="00F00DD4"/>
    <w:rsid w:val="00F26A3C"/>
    <w:rsid w:val="00F27ACF"/>
    <w:rsid w:val="00F30929"/>
    <w:rsid w:val="00F418ED"/>
    <w:rsid w:val="00F443D5"/>
    <w:rsid w:val="00F47FC6"/>
    <w:rsid w:val="00F50BEA"/>
    <w:rsid w:val="00F53DC1"/>
    <w:rsid w:val="00F60777"/>
    <w:rsid w:val="00F60A37"/>
    <w:rsid w:val="00F835EA"/>
    <w:rsid w:val="00F8371D"/>
    <w:rsid w:val="00F83B04"/>
    <w:rsid w:val="00F8762D"/>
    <w:rsid w:val="00F87C08"/>
    <w:rsid w:val="00F9221E"/>
    <w:rsid w:val="00F923D3"/>
    <w:rsid w:val="00F926DA"/>
    <w:rsid w:val="00F92A73"/>
    <w:rsid w:val="00F94ABA"/>
    <w:rsid w:val="00FA04F4"/>
    <w:rsid w:val="00FA0DF3"/>
    <w:rsid w:val="00FA5170"/>
    <w:rsid w:val="00FA6EFC"/>
    <w:rsid w:val="00FB177A"/>
    <w:rsid w:val="00FB5B3D"/>
    <w:rsid w:val="00FB705A"/>
    <w:rsid w:val="00FB74F1"/>
    <w:rsid w:val="00FD0402"/>
    <w:rsid w:val="00FD1BC1"/>
    <w:rsid w:val="00FD4DED"/>
    <w:rsid w:val="00FD7188"/>
    <w:rsid w:val="00FD7BB0"/>
    <w:rsid w:val="00FE18C2"/>
    <w:rsid w:val="00FE2C29"/>
    <w:rsid w:val="00FE63AF"/>
    <w:rsid w:val="00FF00BE"/>
    <w:rsid w:val="00FF2CB5"/>
    <w:rsid w:val="00FF40FC"/>
    <w:rsid w:val="00FF7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0300"/>
  <w15:chartTrackingRefBased/>
  <w15:docId w15:val="{5E94E2FD-384B-476F-86C6-B74D7626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0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802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AA8"/>
    <w:rPr>
      <w:color w:val="0000FF"/>
      <w:u w:val="single"/>
    </w:rPr>
  </w:style>
  <w:style w:type="character" w:styleId="UnresolvedMention">
    <w:name w:val="Unresolved Mention"/>
    <w:basedOn w:val="DefaultParagraphFont"/>
    <w:uiPriority w:val="99"/>
    <w:semiHidden/>
    <w:unhideWhenUsed/>
    <w:rsid w:val="00AB30E0"/>
    <w:rPr>
      <w:color w:val="605E5C"/>
      <w:shd w:val="clear" w:color="auto" w:fill="E1DFDD"/>
    </w:rPr>
  </w:style>
  <w:style w:type="character" w:styleId="Strong">
    <w:name w:val="Strong"/>
    <w:basedOn w:val="DefaultParagraphFont"/>
    <w:uiPriority w:val="22"/>
    <w:qFormat/>
    <w:rsid w:val="00EF58AC"/>
    <w:rPr>
      <w:b/>
      <w:bCs/>
    </w:rPr>
  </w:style>
  <w:style w:type="paragraph" w:styleId="BalloonText">
    <w:name w:val="Balloon Text"/>
    <w:basedOn w:val="Normal"/>
    <w:link w:val="BalloonTextChar"/>
    <w:uiPriority w:val="99"/>
    <w:semiHidden/>
    <w:unhideWhenUsed/>
    <w:rsid w:val="002858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81A"/>
    <w:rPr>
      <w:rFonts w:ascii="Times New Roman" w:hAnsi="Times New Roman" w:cs="Times New Roman"/>
      <w:sz w:val="18"/>
      <w:szCs w:val="18"/>
    </w:rPr>
  </w:style>
  <w:style w:type="paragraph" w:styleId="NormalWeb">
    <w:name w:val="Normal (Web)"/>
    <w:basedOn w:val="Normal"/>
    <w:uiPriority w:val="99"/>
    <w:unhideWhenUsed/>
    <w:rsid w:val="007962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3872"/>
    <w:rPr>
      <w:i/>
      <w:iCs/>
    </w:rPr>
  </w:style>
  <w:style w:type="paragraph" w:styleId="ListParagraph">
    <w:name w:val="List Paragraph"/>
    <w:basedOn w:val="Normal"/>
    <w:link w:val="ListParagraphChar"/>
    <w:uiPriority w:val="34"/>
    <w:qFormat/>
    <w:rsid w:val="00C90CDD"/>
    <w:pPr>
      <w:ind w:left="720"/>
      <w:contextualSpacing/>
    </w:pPr>
    <w:rPr>
      <w:lang w:val="en-IE"/>
    </w:rPr>
  </w:style>
  <w:style w:type="character" w:styleId="FollowedHyperlink">
    <w:name w:val="FollowedHyperlink"/>
    <w:basedOn w:val="DefaultParagraphFont"/>
    <w:uiPriority w:val="99"/>
    <w:semiHidden/>
    <w:unhideWhenUsed/>
    <w:rsid w:val="00167420"/>
    <w:rPr>
      <w:color w:val="954F72" w:themeColor="followedHyperlink"/>
      <w:u w:val="single"/>
    </w:rPr>
  </w:style>
  <w:style w:type="paragraph" w:styleId="EndnoteText">
    <w:name w:val="endnote text"/>
    <w:basedOn w:val="Normal"/>
    <w:link w:val="EndnoteTextChar"/>
    <w:uiPriority w:val="99"/>
    <w:semiHidden/>
    <w:unhideWhenUsed/>
    <w:rsid w:val="002E1F8C"/>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2E1F8C"/>
    <w:rPr>
      <w:rFonts w:ascii="Arial" w:hAnsi="Arial" w:cs="Arial"/>
      <w:sz w:val="20"/>
      <w:szCs w:val="20"/>
    </w:rPr>
  </w:style>
  <w:style w:type="character" w:styleId="EndnoteReference">
    <w:name w:val="endnote reference"/>
    <w:basedOn w:val="DefaultParagraphFont"/>
    <w:uiPriority w:val="99"/>
    <w:semiHidden/>
    <w:unhideWhenUsed/>
    <w:rsid w:val="002E1F8C"/>
    <w:rPr>
      <w:vertAlign w:val="superscript"/>
    </w:rPr>
  </w:style>
  <w:style w:type="character" w:styleId="CommentReference">
    <w:name w:val="annotation reference"/>
    <w:basedOn w:val="DefaultParagraphFont"/>
    <w:uiPriority w:val="99"/>
    <w:semiHidden/>
    <w:unhideWhenUsed/>
    <w:rsid w:val="00CA5551"/>
    <w:rPr>
      <w:sz w:val="16"/>
      <w:szCs w:val="16"/>
    </w:rPr>
  </w:style>
  <w:style w:type="paragraph" w:styleId="CommentText">
    <w:name w:val="annotation text"/>
    <w:basedOn w:val="Normal"/>
    <w:link w:val="CommentTextChar"/>
    <w:uiPriority w:val="99"/>
    <w:unhideWhenUsed/>
    <w:rsid w:val="00CA5551"/>
    <w:pPr>
      <w:spacing w:line="240" w:lineRule="auto"/>
    </w:pPr>
    <w:rPr>
      <w:sz w:val="20"/>
      <w:szCs w:val="20"/>
    </w:rPr>
  </w:style>
  <w:style w:type="character" w:customStyle="1" w:styleId="CommentTextChar">
    <w:name w:val="Comment Text Char"/>
    <w:basedOn w:val="DefaultParagraphFont"/>
    <w:link w:val="CommentText"/>
    <w:uiPriority w:val="99"/>
    <w:rsid w:val="00CA5551"/>
    <w:rPr>
      <w:sz w:val="20"/>
      <w:szCs w:val="20"/>
    </w:rPr>
  </w:style>
  <w:style w:type="paragraph" w:styleId="CommentSubject">
    <w:name w:val="annotation subject"/>
    <w:basedOn w:val="CommentText"/>
    <w:next w:val="CommentText"/>
    <w:link w:val="CommentSubjectChar"/>
    <w:uiPriority w:val="99"/>
    <w:semiHidden/>
    <w:unhideWhenUsed/>
    <w:rsid w:val="00CA5551"/>
    <w:rPr>
      <w:b/>
      <w:bCs/>
    </w:rPr>
  </w:style>
  <w:style w:type="character" w:customStyle="1" w:styleId="CommentSubjectChar">
    <w:name w:val="Comment Subject Char"/>
    <w:basedOn w:val="CommentTextChar"/>
    <w:link w:val="CommentSubject"/>
    <w:uiPriority w:val="99"/>
    <w:semiHidden/>
    <w:rsid w:val="00CA5551"/>
    <w:rPr>
      <w:b/>
      <w:bCs/>
      <w:sz w:val="20"/>
      <w:szCs w:val="20"/>
    </w:rPr>
  </w:style>
  <w:style w:type="character" w:customStyle="1" w:styleId="Heading1Char">
    <w:name w:val="Heading 1 Char"/>
    <w:basedOn w:val="DefaultParagraphFont"/>
    <w:link w:val="Heading1"/>
    <w:uiPriority w:val="9"/>
    <w:rsid w:val="00E500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80202"/>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basedOn w:val="DefaultParagraphFont"/>
    <w:link w:val="ListParagraph"/>
    <w:uiPriority w:val="34"/>
    <w:locked/>
    <w:rsid w:val="009C4A28"/>
    <w:rPr>
      <w:lang w:val="en-IE"/>
    </w:rPr>
  </w:style>
  <w:style w:type="paragraph" w:styleId="Revision">
    <w:name w:val="Revision"/>
    <w:hidden/>
    <w:uiPriority w:val="99"/>
    <w:semiHidden/>
    <w:rsid w:val="002A3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6388">
      <w:bodyDiv w:val="1"/>
      <w:marLeft w:val="0"/>
      <w:marRight w:val="0"/>
      <w:marTop w:val="0"/>
      <w:marBottom w:val="0"/>
      <w:divBdr>
        <w:top w:val="none" w:sz="0" w:space="0" w:color="auto"/>
        <w:left w:val="none" w:sz="0" w:space="0" w:color="auto"/>
        <w:bottom w:val="none" w:sz="0" w:space="0" w:color="auto"/>
        <w:right w:val="none" w:sz="0" w:space="0" w:color="auto"/>
      </w:divBdr>
    </w:div>
    <w:div w:id="247085392">
      <w:bodyDiv w:val="1"/>
      <w:marLeft w:val="0"/>
      <w:marRight w:val="0"/>
      <w:marTop w:val="0"/>
      <w:marBottom w:val="0"/>
      <w:divBdr>
        <w:top w:val="none" w:sz="0" w:space="0" w:color="auto"/>
        <w:left w:val="none" w:sz="0" w:space="0" w:color="auto"/>
        <w:bottom w:val="none" w:sz="0" w:space="0" w:color="auto"/>
        <w:right w:val="none" w:sz="0" w:space="0" w:color="auto"/>
      </w:divBdr>
    </w:div>
    <w:div w:id="262347055">
      <w:bodyDiv w:val="1"/>
      <w:marLeft w:val="0"/>
      <w:marRight w:val="0"/>
      <w:marTop w:val="0"/>
      <w:marBottom w:val="0"/>
      <w:divBdr>
        <w:top w:val="none" w:sz="0" w:space="0" w:color="auto"/>
        <w:left w:val="none" w:sz="0" w:space="0" w:color="auto"/>
        <w:bottom w:val="none" w:sz="0" w:space="0" w:color="auto"/>
        <w:right w:val="none" w:sz="0" w:space="0" w:color="auto"/>
      </w:divBdr>
    </w:div>
    <w:div w:id="308364033">
      <w:bodyDiv w:val="1"/>
      <w:marLeft w:val="0"/>
      <w:marRight w:val="0"/>
      <w:marTop w:val="0"/>
      <w:marBottom w:val="0"/>
      <w:divBdr>
        <w:top w:val="none" w:sz="0" w:space="0" w:color="auto"/>
        <w:left w:val="none" w:sz="0" w:space="0" w:color="auto"/>
        <w:bottom w:val="none" w:sz="0" w:space="0" w:color="auto"/>
        <w:right w:val="none" w:sz="0" w:space="0" w:color="auto"/>
      </w:divBdr>
    </w:div>
    <w:div w:id="314797027">
      <w:bodyDiv w:val="1"/>
      <w:marLeft w:val="0"/>
      <w:marRight w:val="0"/>
      <w:marTop w:val="0"/>
      <w:marBottom w:val="0"/>
      <w:divBdr>
        <w:top w:val="none" w:sz="0" w:space="0" w:color="auto"/>
        <w:left w:val="none" w:sz="0" w:space="0" w:color="auto"/>
        <w:bottom w:val="none" w:sz="0" w:space="0" w:color="auto"/>
        <w:right w:val="none" w:sz="0" w:space="0" w:color="auto"/>
      </w:divBdr>
    </w:div>
    <w:div w:id="389691182">
      <w:bodyDiv w:val="1"/>
      <w:marLeft w:val="0"/>
      <w:marRight w:val="0"/>
      <w:marTop w:val="0"/>
      <w:marBottom w:val="0"/>
      <w:divBdr>
        <w:top w:val="none" w:sz="0" w:space="0" w:color="auto"/>
        <w:left w:val="none" w:sz="0" w:space="0" w:color="auto"/>
        <w:bottom w:val="none" w:sz="0" w:space="0" w:color="auto"/>
        <w:right w:val="none" w:sz="0" w:space="0" w:color="auto"/>
      </w:divBdr>
    </w:div>
    <w:div w:id="559289378">
      <w:bodyDiv w:val="1"/>
      <w:marLeft w:val="0"/>
      <w:marRight w:val="0"/>
      <w:marTop w:val="0"/>
      <w:marBottom w:val="0"/>
      <w:divBdr>
        <w:top w:val="none" w:sz="0" w:space="0" w:color="auto"/>
        <w:left w:val="none" w:sz="0" w:space="0" w:color="auto"/>
        <w:bottom w:val="none" w:sz="0" w:space="0" w:color="auto"/>
        <w:right w:val="none" w:sz="0" w:space="0" w:color="auto"/>
      </w:divBdr>
    </w:div>
    <w:div w:id="614019274">
      <w:bodyDiv w:val="1"/>
      <w:marLeft w:val="0"/>
      <w:marRight w:val="0"/>
      <w:marTop w:val="0"/>
      <w:marBottom w:val="0"/>
      <w:divBdr>
        <w:top w:val="none" w:sz="0" w:space="0" w:color="auto"/>
        <w:left w:val="none" w:sz="0" w:space="0" w:color="auto"/>
        <w:bottom w:val="none" w:sz="0" w:space="0" w:color="auto"/>
        <w:right w:val="none" w:sz="0" w:space="0" w:color="auto"/>
      </w:divBdr>
    </w:div>
    <w:div w:id="637417332">
      <w:bodyDiv w:val="1"/>
      <w:marLeft w:val="0"/>
      <w:marRight w:val="0"/>
      <w:marTop w:val="0"/>
      <w:marBottom w:val="0"/>
      <w:divBdr>
        <w:top w:val="none" w:sz="0" w:space="0" w:color="auto"/>
        <w:left w:val="none" w:sz="0" w:space="0" w:color="auto"/>
        <w:bottom w:val="none" w:sz="0" w:space="0" w:color="auto"/>
        <w:right w:val="none" w:sz="0" w:space="0" w:color="auto"/>
      </w:divBdr>
    </w:div>
    <w:div w:id="658311176">
      <w:bodyDiv w:val="1"/>
      <w:marLeft w:val="0"/>
      <w:marRight w:val="0"/>
      <w:marTop w:val="0"/>
      <w:marBottom w:val="0"/>
      <w:divBdr>
        <w:top w:val="none" w:sz="0" w:space="0" w:color="auto"/>
        <w:left w:val="none" w:sz="0" w:space="0" w:color="auto"/>
        <w:bottom w:val="none" w:sz="0" w:space="0" w:color="auto"/>
        <w:right w:val="none" w:sz="0" w:space="0" w:color="auto"/>
      </w:divBdr>
    </w:div>
    <w:div w:id="667027134">
      <w:bodyDiv w:val="1"/>
      <w:marLeft w:val="0"/>
      <w:marRight w:val="0"/>
      <w:marTop w:val="0"/>
      <w:marBottom w:val="0"/>
      <w:divBdr>
        <w:top w:val="none" w:sz="0" w:space="0" w:color="auto"/>
        <w:left w:val="none" w:sz="0" w:space="0" w:color="auto"/>
        <w:bottom w:val="none" w:sz="0" w:space="0" w:color="auto"/>
        <w:right w:val="none" w:sz="0" w:space="0" w:color="auto"/>
      </w:divBdr>
      <w:divsChild>
        <w:div w:id="1744375093">
          <w:marLeft w:val="547"/>
          <w:marRight w:val="0"/>
          <w:marTop w:val="96"/>
          <w:marBottom w:val="0"/>
          <w:divBdr>
            <w:top w:val="none" w:sz="0" w:space="0" w:color="auto"/>
            <w:left w:val="none" w:sz="0" w:space="0" w:color="auto"/>
            <w:bottom w:val="none" w:sz="0" w:space="0" w:color="auto"/>
            <w:right w:val="none" w:sz="0" w:space="0" w:color="auto"/>
          </w:divBdr>
        </w:div>
      </w:divsChild>
    </w:div>
    <w:div w:id="853156984">
      <w:bodyDiv w:val="1"/>
      <w:marLeft w:val="0"/>
      <w:marRight w:val="0"/>
      <w:marTop w:val="0"/>
      <w:marBottom w:val="0"/>
      <w:divBdr>
        <w:top w:val="none" w:sz="0" w:space="0" w:color="auto"/>
        <w:left w:val="none" w:sz="0" w:space="0" w:color="auto"/>
        <w:bottom w:val="none" w:sz="0" w:space="0" w:color="auto"/>
        <w:right w:val="none" w:sz="0" w:space="0" w:color="auto"/>
      </w:divBdr>
    </w:div>
    <w:div w:id="885216768">
      <w:bodyDiv w:val="1"/>
      <w:marLeft w:val="0"/>
      <w:marRight w:val="0"/>
      <w:marTop w:val="0"/>
      <w:marBottom w:val="0"/>
      <w:divBdr>
        <w:top w:val="none" w:sz="0" w:space="0" w:color="auto"/>
        <w:left w:val="none" w:sz="0" w:space="0" w:color="auto"/>
        <w:bottom w:val="none" w:sz="0" w:space="0" w:color="auto"/>
        <w:right w:val="none" w:sz="0" w:space="0" w:color="auto"/>
      </w:divBdr>
    </w:div>
    <w:div w:id="911503714">
      <w:bodyDiv w:val="1"/>
      <w:marLeft w:val="0"/>
      <w:marRight w:val="0"/>
      <w:marTop w:val="0"/>
      <w:marBottom w:val="0"/>
      <w:divBdr>
        <w:top w:val="none" w:sz="0" w:space="0" w:color="auto"/>
        <w:left w:val="none" w:sz="0" w:space="0" w:color="auto"/>
        <w:bottom w:val="none" w:sz="0" w:space="0" w:color="auto"/>
        <w:right w:val="none" w:sz="0" w:space="0" w:color="auto"/>
      </w:divBdr>
    </w:div>
    <w:div w:id="956374193">
      <w:bodyDiv w:val="1"/>
      <w:marLeft w:val="0"/>
      <w:marRight w:val="0"/>
      <w:marTop w:val="0"/>
      <w:marBottom w:val="0"/>
      <w:divBdr>
        <w:top w:val="none" w:sz="0" w:space="0" w:color="auto"/>
        <w:left w:val="none" w:sz="0" w:space="0" w:color="auto"/>
        <w:bottom w:val="none" w:sz="0" w:space="0" w:color="auto"/>
        <w:right w:val="none" w:sz="0" w:space="0" w:color="auto"/>
      </w:divBdr>
    </w:div>
    <w:div w:id="961769421">
      <w:bodyDiv w:val="1"/>
      <w:marLeft w:val="0"/>
      <w:marRight w:val="0"/>
      <w:marTop w:val="0"/>
      <w:marBottom w:val="0"/>
      <w:divBdr>
        <w:top w:val="none" w:sz="0" w:space="0" w:color="auto"/>
        <w:left w:val="none" w:sz="0" w:space="0" w:color="auto"/>
        <w:bottom w:val="none" w:sz="0" w:space="0" w:color="auto"/>
        <w:right w:val="none" w:sz="0" w:space="0" w:color="auto"/>
      </w:divBdr>
    </w:div>
    <w:div w:id="990796142">
      <w:bodyDiv w:val="1"/>
      <w:marLeft w:val="0"/>
      <w:marRight w:val="0"/>
      <w:marTop w:val="0"/>
      <w:marBottom w:val="0"/>
      <w:divBdr>
        <w:top w:val="none" w:sz="0" w:space="0" w:color="auto"/>
        <w:left w:val="none" w:sz="0" w:space="0" w:color="auto"/>
        <w:bottom w:val="none" w:sz="0" w:space="0" w:color="auto"/>
        <w:right w:val="none" w:sz="0" w:space="0" w:color="auto"/>
      </w:divBdr>
    </w:div>
    <w:div w:id="1000741145">
      <w:bodyDiv w:val="1"/>
      <w:marLeft w:val="0"/>
      <w:marRight w:val="0"/>
      <w:marTop w:val="0"/>
      <w:marBottom w:val="0"/>
      <w:divBdr>
        <w:top w:val="none" w:sz="0" w:space="0" w:color="auto"/>
        <w:left w:val="none" w:sz="0" w:space="0" w:color="auto"/>
        <w:bottom w:val="none" w:sz="0" w:space="0" w:color="auto"/>
        <w:right w:val="none" w:sz="0" w:space="0" w:color="auto"/>
      </w:divBdr>
    </w:div>
    <w:div w:id="1121413134">
      <w:bodyDiv w:val="1"/>
      <w:marLeft w:val="0"/>
      <w:marRight w:val="0"/>
      <w:marTop w:val="0"/>
      <w:marBottom w:val="0"/>
      <w:divBdr>
        <w:top w:val="none" w:sz="0" w:space="0" w:color="auto"/>
        <w:left w:val="none" w:sz="0" w:space="0" w:color="auto"/>
        <w:bottom w:val="none" w:sz="0" w:space="0" w:color="auto"/>
        <w:right w:val="none" w:sz="0" w:space="0" w:color="auto"/>
      </w:divBdr>
      <w:divsChild>
        <w:div w:id="2082167115">
          <w:marLeft w:val="547"/>
          <w:marRight w:val="0"/>
          <w:marTop w:val="96"/>
          <w:marBottom w:val="0"/>
          <w:divBdr>
            <w:top w:val="none" w:sz="0" w:space="0" w:color="auto"/>
            <w:left w:val="none" w:sz="0" w:space="0" w:color="auto"/>
            <w:bottom w:val="none" w:sz="0" w:space="0" w:color="auto"/>
            <w:right w:val="none" w:sz="0" w:space="0" w:color="auto"/>
          </w:divBdr>
        </w:div>
      </w:divsChild>
    </w:div>
    <w:div w:id="1169902115">
      <w:bodyDiv w:val="1"/>
      <w:marLeft w:val="0"/>
      <w:marRight w:val="0"/>
      <w:marTop w:val="0"/>
      <w:marBottom w:val="0"/>
      <w:divBdr>
        <w:top w:val="none" w:sz="0" w:space="0" w:color="auto"/>
        <w:left w:val="none" w:sz="0" w:space="0" w:color="auto"/>
        <w:bottom w:val="none" w:sz="0" w:space="0" w:color="auto"/>
        <w:right w:val="none" w:sz="0" w:space="0" w:color="auto"/>
      </w:divBdr>
    </w:div>
    <w:div w:id="1247030526">
      <w:bodyDiv w:val="1"/>
      <w:marLeft w:val="0"/>
      <w:marRight w:val="0"/>
      <w:marTop w:val="0"/>
      <w:marBottom w:val="0"/>
      <w:divBdr>
        <w:top w:val="none" w:sz="0" w:space="0" w:color="auto"/>
        <w:left w:val="none" w:sz="0" w:space="0" w:color="auto"/>
        <w:bottom w:val="none" w:sz="0" w:space="0" w:color="auto"/>
        <w:right w:val="none" w:sz="0" w:space="0" w:color="auto"/>
      </w:divBdr>
    </w:div>
    <w:div w:id="1298148556">
      <w:bodyDiv w:val="1"/>
      <w:marLeft w:val="0"/>
      <w:marRight w:val="0"/>
      <w:marTop w:val="0"/>
      <w:marBottom w:val="0"/>
      <w:divBdr>
        <w:top w:val="none" w:sz="0" w:space="0" w:color="auto"/>
        <w:left w:val="none" w:sz="0" w:space="0" w:color="auto"/>
        <w:bottom w:val="none" w:sz="0" w:space="0" w:color="auto"/>
        <w:right w:val="none" w:sz="0" w:space="0" w:color="auto"/>
      </w:divBdr>
    </w:div>
    <w:div w:id="1307398313">
      <w:bodyDiv w:val="1"/>
      <w:marLeft w:val="0"/>
      <w:marRight w:val="0"/>
      <w:marTop w:val="0"/>
      <w:marBottom w:val="0"/>
      <w:divBdr>
        <w:top w:val="none" w:sz="0" w:space="0" w:color="auto"/>
        <w:left w:val="none" w:sz="0" w:space="0" w:color="auto"/>
        <w:bottom w:val="none" w:sz="0" w:space="0" w:color="auto"/>
        <w:right w:val="none" w:sz="0" w:space="0" w:color="auto"/>
      </w:divBdr>
    </w:div>
    <w:div w:id="1370103484">
      <w:bodyDiv w:val="1"/>
      <w:marLeft w:val="0"/>
      <w:marRight w:val="0"/>
      <w:marTop w:val="0"/>
      <w:marBottom w:val="0"/>
      <w:divBdr>
        <w:top w:val="none" w:sz="0" w:space="0" w:color="auto"/>
        <w:left w:val="none" w:sz="0" w:space="0" w:color="auto"/>
        <w:bottom w:val="none" w:sz="0" w:space="0" w:color="auto"/>
        <w:right w:val="none" w:sz="0" w:space="0" w:color="auto"/>
      </w:divBdr>
    </w:div>
    <w:div w:id="1442458015">
      <w:bodyDiv w:val="1"/>
      <w:marLeft w:val="0"/>
      <w:marRight w:val="0"/>
      <w:marTop w:val="0"/>
      <w:marBottom w:val="0"/>
      <w:divBdr>
        <w:top w:val="none" w:sz="0" w:space="0" w:color="auto"/>
        <w:left w:val="none" w:sz="0" w:space="0" w:color="auto"/>
        <w:bottom w:val="none" w:sz="0" w:space="0" w:color="auto"/>
        <w:right w:val="none" w:sz="0" w:space="0" w:color="auto"/>
      </w:divBdr>
    </w:div>
    <w:div w:id="1443766101">
      <w:bodyDiv w:val="1"/>
      <w:marLeft w:val="0"/>
      <w:marRight w:val="0"/>
      <w:marTop w:val="0"/>
      <w:marBottom w:val="0"/>
      <w:divBdr>
        <w:top w:val="none" w:sz="0" w:space="0" w:color="auto"/>
        <w:left w:val="none" w:sz="0" w:space="0" w:color="auto"/>
        <w:bottom w:val="none" w:sz="0" w:space="0" w:color="auto"/>
        <w:right w:val="none" w:sz="0" w:space="0" w:color="auto"/>
      </w:divBdr>
    </w:div>
    <w:div w:id="1593510503">
      <w:bodyDiv w:val="1"/>
      <w:marLeft w:val="0"/>
      <w:marRight w:val="0"/>
      <w:marTop w:val="0"/>
      <w:marBottom w:val="0"/>
      <w:divBdr>
        <w:top w:val="none" w:sz="0" w:space="0" w:color="auto"/>
        <w:left w:val="none" w:sz="0" w:space="0" w:color="auto"/>
        <w:bottom w:val="none" w:sz="0" w:space="0" w:color="auto"/>
        <w:right w:val="none" w:sz="0" w:space="0" w:color="auto"/>
      </w:divBdr>
    </w:div>
    <w:div w:id="1726830688">
      <w:bodyDiv w:val="1"/>
      <w:marLeft w:val="0"/>
      <w:marRight w:val="0"/>
      <w:marTop w:val="0"/>
      <w:marBottom w:val="0"/>
      <w:divBdr>
        <w:top w:val="none" w:sz="0" w:space="0" w:color="auto"/>
        <w:left w:val="none" w:sz="0" w:space="0" w:color="auto"/>
        <w:bottom w:val="none" w:sz="0" w:space="0" w:color="auto"/>
        <w:right w:val="none" w:sz="0" w:space="0" w:color="auto"/>
      </w:divBdr>
    </w:div>
    <w:div w:id="1785419339">
      <w:bodyDiv w:val="1"/>
      <w:marLeft w:val="0"/>
      <w:marRight w:val="0"/>
      <w:marTop w:val="0"/>
      <w:marBottom w:val="0"/>
      <w:divBdr>
        <w:top w:val="none" w:sz="0" w:space="0" w:color="auto"/>
        <w:left w:val="none" w:sz="0" w:space="0" w:color="auto"/>
        <w:bottom w:val="none" w:sz="0" w:space="0" w:color="auto"/>
        <w:right w:val="none" w:sz="0" w:space="0" w:color="auto"/>
      </w:divBdr>
    </w:div>
    <w:div w:id="1908108149">
      <w:bodyDiv w:val="1"/>
      <w:marLeft w:val="0"/>
      <w:marRight w:val="0"/>
      <w:marTop w:val="0"/>
      <w:marBottom w:val="0"/>
      <w:divBdr>
        <w:top w:val="none" w:sz="0" w:space="0" w:color="auto"/>
        <w:left w:val="none" w:sz="0" w:space="0" w:color="auto"/>
        <w:bottom w:val="none" w:sz="0" w:space="0" w:color="auto"/>
        <w:right w:val="none" w:sz="0" w:space="0" w:color="auto"/>
      </w:divBdr>
    </w:div>
    <w:div w:id="1970936807">
      <w:bodyDiv w:val="1"/>
      <w:marLeft w:val="0"/>
      <w:marRight w:val="0"/>
      <w:marTop w:val="0"/>
      <w:marBottom w:val="0"/>
      <w:divBdr>
        <w:top w:val="none" w:sz="0" w:space="0" w:color="auto"/>
        <w:left w:val="none" w:sz="0" w:space="0" w:color="auto"/>
        <w:bottom w:val="none" w:sz="0" w:space="0" w:color="auto"/>
        <w:right w:val="none" w:sz="0" w:space="0" w:color="auto"/>
      </w:divBdr>
    </w:div>
    <w:div w:id="20315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psb.org/" TargetMode="External"/><Relationship Id="rId18" Type="http://schemas.openxmlformats.org/officeDocument/2006/relationships/hyperlink" Target="https://worldfpday.org/global-events/" TargetMode="External"/><Relationship Id="rId26" Type="http://schemas.openxmlformats.org/officeDocument/2006/relationships/hyperlink" Target="https://www.worldinvestorweek.org/" TargetMode="External"/><Relationship Id="rId3" Type="http://schemas.openxmlformats.org/officeDocument/2006/relationships/customXml" Target="../customXml/item3.xml"/><Relationship Id="rId21" Type="http://schemas.openxmlformats.org/officeDocument/2006/relationships/hyperlink" Target="https://www.linkedin.com/company/financial-planning-standards-board-ltd-/" TargetMode="External"/><Relationship Id="rId7" Type="http://schemas.openxmlformats.org/officeDocument/2006/relationships/settings" Target="settings.xml"/><Relationship Id="rId12" Type="http://schemas.openxmlformats.org/officeDocument/2006/relationships/hyperlink" Target="mailto:rharrah@fpsb.org" TargetMode="External"/><Relationship Id="rId17" Type="http://schemas.openxmlformats.org/officeDocument/2006/relationships/hyperlink" Target="https://www.worldinvestorweek.org/" TargetMode="External"/><Relationship Id="rId25" Type="http://schemas.openxmlformats.org/officeDocument/2006/relationships/hyperlink" Target="http://www.worldfpday.org/" TargetMode="External"/><Relationship Id="rId2" Type="http://schemas.openxmlformats.org/officeDocument/2006/relationships/customXml" Target="../customXml/item2.xml"/><Relationship Id="rId16" Type="http://schemas.openxmlformats.org/officeDocument/2006/relationships/image" Target="media/image20.jpg"/><Relationship Id="rId20" Type="http://schemas.openxmlformats.org/officeDocument/2006/relationships/hyperlink" Target="https://twitter.com/FPS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orldfpday.org/fpsb-affiliates/"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s://worldfpday.org/articles-resourc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fps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fpday.org/" TargetMode="External"/><Relationship Id="rId22" Type="http://schemas.openxmlformats.org/officeDocument/2006/relationships/hyperlink" Target="https://www.instagram.com/fpsb_global/" TargetMode="External"/><Relationship Id="rId27" Type="http://schemas.openxmlformats.org/officeDocument/2006/relationships/hyperlink" Target="https://www.fp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1331B9E78BF94B9B8271BC36A88D58" ma:contentTypeVersion="13" ma:contentTypeDescription="Create a new document." ma:contentTypeScope="" ma:versionID="5e0271f069df99f6c28e6438f20824b3">
  <xsd:schema xmlns:xsd="http://www.w3.org/2001/XMLSchema" xmlns:xs="http://www.w3.org/2001/XMLSchema" xmlns:p="http://schemas.microsoft.com/office/2006/metadata/properties" xmlns:ns3="d7b73150-8b77-4b96-ae11-367ba972c5a1" xmlns:ns4="001fcb6e-2895-4284-9247-08e8fabc919b" targetNamespace="http://schemas.microsoft.com/office/2006/metadata/properties" ma:root="true" ma:fieldsID="a1c5d7e7a7fb1831fa06d55b0c9f872f" ns3:_="" ns4:_="">
    <xsd:import namespace="d7b73150-8b77-4b96-ae11-367ba972c5a1"/>
    <xsd:import namespace="001fcb6e-2895-4284-9247-08e8fabc91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73150-8b77-4b96-ae11-367ba972c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fcb6e-2895-4284-9247-08e8fabc91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E993B-7C9A-4EB8-B409-DC2EC443FF1F}">
  <ds:schemaRefs>
    <ds:schemaRef ds:uri="http://schemas.openxmlformats.org/officeDocument/2006/bibliography"/>
  </ds:schemaRefs>
</ds:datastoreItem>
</file>

<file path=customXml/itemProps2.xml><?xml version="1.0" encoding="utf-8"?>
<ds:datastoreItem xmlns:ds="http://schemas.openxmlformats.org/officeDocument/2006/customXml" ds:itemID="{BAA1DE2B-B3DC-42AD-8098-E7E55735E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73150-8b77-4b96-ae11-367ba972c5a1"/>
    <ds:schemaRef ds:uri="001fcb6e-2895-4284-9247-08e8fabc9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5B3B8-47ED-4FA6-B11A-3842C15BA4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7EC37E-B31C-40F5-8C24-4176EECCA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Kiewel</dc:creator>
  <cp:keywords/>
  <dc:description/>
  <cp:lastModifiedBy>Ryanne Harrah</cp:lastModifiedBy>
  <cp:revision>5</cp:revision>
  <cp:lastPrinted>2022-05-10T10:06:00Z</cp:lastPrinted>
  <dcterms:created xsi:type="dcterms:W3CDTF">2022-07-15T21:30:00Z</dcterms:created>
  <dcterms:modified xsi:type="dcterms:W3CDTF">2022-08-12T15:26:00Z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0x010100301331B9E78BF94B9B8271BC36A88D58</vt:lpwstr>
  </property>
</Properties>
</file>